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99" w:type="dxa"/>
        <w:tblInd w:w="108" w:type="dxa"/>
        <w:tblLook w:val="0000" w:firstRow="0" w:lastRow="0" w:firstColumn="0" w:lastColumn="0" w:noHBand="0" w:noVBand="0"/>
      </w:tblPr>
      <w:tblGrid>
        <w:gridCol w:w="3433"/>
        <w:gridCol w:w="5866"/>
      </w:tblGrid>
      <w:tr w:rsidR="006D11F8" w:rsidRPr="00B87CF4" w14:paraId="0A15C035" w14:textId="77777777" w:rsidTr="002C795B">
        <w:trPr>
          <w:trHeight w:val="1833"/>
        </w:trPr>
        <w:tc>
          <w:tcPr>
            <w:tcW w:w="3433" w:type="dxa"/>
          </w:tcPr>
          <w:p w14:paraId="335AFCA6" w14:textId="77777777" w:rsidR="006D11F8" w:rsidRPr="005C2FD0" w:rsidRDefault="006D11F8" w:rsidP="006D11F8">
            <w:pPr>
              <w:pStyle w:val="BodyText2"/>
              <w:spacing w:line="320" w:lineRule="exact"/>
              <w:rPr>
                <w:rFonts w:ascii="Times New Roman" w:hAnsi="Times New Roman"/>
                <w:color w:val="auto"/>
                <w:sz w:val="26"/>
                <w:szCs w:val="28"/>
              </w:rPr>
            </w:pPr>
            <w:r w:rsidRPr="005C2FD0">
              <w:rPr>
                <w:rFonts w:ascii="Times New Roman" w:hAnsi="Times New Roman"/>
                <w:color w:val="auto"/>
                <w:sz w:val="26"/>
                <w:szCs w:val="28"/>
              </w:rPr>
              <w:t>UBND TỈNH SƠN LA</w:t>
            </w:r>
          </w:p>
          <w:p w14:paraId="449B32E3" w14:textId="77777777" w:rsidR="006D11F8" w:rsidRPr="005C2FD0" w:rsidRDefault="006D11F8" w:rsidP="006D11F8">
            <w:pPr>
              <w:pStyle w:val="BodyText2"/>
              <w:spacing w:line="320" w:lineRule="exact"/>
              <w:rPr>
                <w:rFonts w:ascii="Times New Roman" w:hAnsi="Times New Roman"/>
                <w:b/>
                <w:color w:val="auto"/>
                <w:szCs w:val="28"/>
              </w:rPr>
            </w:pPr>
            <w:r w:rsidRPr="005C2FD0">
              <w:rPr>
                <w:rFonts w:ascii="Times New Roman" w:hAnsi="Times New Roman"/>
                <w:b/>
                <w:color w:val="auto"/>
                <w:sz w:val="26"/>
                <w:szCs w:val="26"/>
              </w:rPr>
              <w:t>SỞ TÀI CHÍNH</w:t>
            </w:r>
          </w:p>
          <w:p w14:paraId="10FC0C5A" w14:textId="2B4956C3" w:rsidR="006D11F8" w:rsidRPr="005C2FD0" w:rsidRDefault="003C642A" w:rsidP="006D11F8">
            <w:pPr>
              <w:pStyle w:val="BodyText2"/>
              <w:spacing w:line="320" w:lineRule="exact"/>
              <w:rPr>
                <w:rFonts w:ascii="Times New Roman" w:hAnsi="Times New Roman"/>
                <w:b/>
                <w:color w:val="auto"/>
                <w:sz w:val="14"/>
                <w:szCs w:val="28"/>
              </w:rPr>
            </w:pPr>
            <w:r w:rsidRPr="005C2FD0">
              <w:rPr>
                <w:rFonts w:ascii="Times New Roman" w:hAnsi="Times New Roman"/>
                <w:noProof/>
                <w:color w:val="auto"/>
                <w:sz w:val="26"/>
                <w:szCs w:val="28"/>
              </w:rPr>
              <mc:AlternateContent>
                <mc:Choice Requires="wps">
                  <w:drawing>
                    <wp:anchor distT="0" distB="0" distL="114300" distR="114300" simplePos="0" relativeHeight="251657728" behindDoc="0" locked="0" layoutInCell="1" allowOverlap="1" wp14:anchorId="211A5E1C" wp14:editId="616CF03E">
                      <wp:simplePos x="0" y="0"/>
                      <wp:positionH relativeFrom="column">
                        <wp:posOffset>749300</wp:posOffset>
                      </wp:positionH>
                      <wp:positionV relativeFrom="paragraph">
                        <wp:posOffset>44450</wp:posOffset>
                      </wp:positionV>
                      <wp:extent cx="467995" cy="0"/>
                      <wp:effectExtent l="12065" t="8890" r="5715" b="10160"/>
                      <wp:wrapNone/>
                      <wp:docPr id="7888479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698718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5pt" to="9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"/>
                  </w:pict>
                </mc:Fallback>
              </mc:AlternateContent>
            </w:r>
            <w:r w:rsidR="006D11F8" w:rsidRPr="005C2FD0">
              <w:rPr>
                <w:rFonts w:ascii="Times New Roman" w:hAnsi="Times New Roman"/>
                <w:b/>
                <w:color w:val="auto"/>
                <w:sz w:val="14"/>
                <w:szCs w:val="28"/>
              </w:rPr>
              <w:t xml:space="preserve"> </w:t>
            </w:r>
          </w:p>
          <w:p w14:paraId="19BA50FD" w14:textId="77777777" w:rsidR="006D11F8" w:rsidRDefault="006D11F8" w:rsidP="00F14B58">
            <w:pPr>
              <w:pStyle w:val="BodyText2"/>
              <w:spacing w:line="320" w:lineRule="exact"/>
              <w:rPr>
                <w:rFonts w:ascii="Times New Roman" w:hAnsi="Times New Roman"/>
                <w:color w:val="auto"/>
                <w:szCs w:val="28"/>
              </w:rPr>
            </w:pPr>
            <w:r w:rsidRPr="005C2FD0">
              <w:rPr>
                <w:rFonts w:ascii="Times New Roman" w:hAnsi="Times New Roman"/>
                <w:color w:val="auto"/>
                <w:szCs w:val="28"/>
              </w:rPr>
              <w:t xml:space="preserve">Số: </w:t>
            </w:r>
            <w:r w:rsidR="00F14B58" w:rsidRPr="005C2FD0">
              <w:rPr>
                <w:rFonts w:ascii="Times New Roman" w:hAnsi="Times New Roman"/>
                <w:color w:val="auto"/>
                <w:szCs w:val="28"/>
              </w:rPr>
              <w:t xml:space="preserve">         </w:t>
            </w:r>
            <w:r w:rsidRPr="005C2FD0">
              <w:rPr>
                <w:rFonts w:ascii="Times New Roman" w:hAnsi="Times New Roman"/>
                <w:color w:val="auto"/>
                <w:szCs w:val="28"/>
              </w:rPr>
              <w:t>/TTr-STC</w:t>
            </w:r>
          </w:p>
          <w:p w14:paraId="3072A307" w14:textId="1939398A" w:rsidR="00B87CF4" w:rsidRPr="00B87CF4" w:rsidRDefault="00B87CF4" w:rsidP="00B87CF4">
            <w:pPr>
              <w:ind w:firstLine="720"/>
              <w:jc w:val="center"/>
              <w:rPr>
                <w:b/>
                <w:bCs/>
                <w:sz w:val="28"/>
                <w:szCs w:val="28"/>
              </w:rPr>
            </w:pPr>
            <w:r w:rsidRPr="00B87CF4">
              <w:rPr>
                <w:b/>
                <w:bCs/>
                <w:sz w:val="28"/>
                <w:szCs w:val="28"/>
              </w:rPr>
              <w:t>(DỰ THẢO)</w:t>
            </w:r>
          </w:p>
        </w:tc>
        <w:tc>
          <w:tcPr>
            <w:tcW w:w="5866" w:type="dxa"/>
          </w:tcPr>
          <w:p w14:paraId="38E4FE36" w14:textId="77777777" w:rsidR="006D11F8" w:rsidRPr="005C2FD0" w:rsidRDefault="006D11F8" w:rsidP="006D11F8">
            <w:pPr>
              <w:spacing w:line="320" w:lineRule="exact"/>
              <w:jc w:val="center"/>
              <w:rPr>
                <w:b/>
                <w:bCs/>
                <w:sz w:val="26"/>
              </w:rPr>
            </w:pPr>
            <w:r w:rsidRPr="005C2FD0">
              <w:rPr>
                <w:b/>
                <w:bCs/>
                <w:sz w:val="26"/>
              </w:rPr>
              <w:t>CỘNG HOÀ XÃ HỘI CHỦ NGHĨA VIỆT NAM</w:t>
            </w:r>
          </w:p>
          <w:p w14:paraId="43F94013" w14:textId="77777777" w:rsidR="006D11F8" w:rsidRPr="005C2FD0" w:rsidRDefault="006D11F8" w:rsidP="006D11F8">
            <w:pPr>
              <w:spacing w:line="320" w:lineRule="exact"/>
              <w:jc w:val="center"/>
              <w:rPr>
                <w:sz w:val="28"/>
                <w:szCs w:val="28"/>
              </w:rPr>
            </w:pPr>
            <w:r w:rsidRPr="005C2FD0">
              <w:rPr>
                <w:b/>
                <w:sz w:val="28"/>
                <w:szCs w:val="28"/>
              </w:rPr>
              <w:t xml:space="preserve">Độc lập </w:t>
            </w:r>
            <w:r w:rsidRPr="005C2FD0">
              <w:rPr>
                <w:sz w:val="28"/>
                <w:szCs w:val="28"/>
              </w:rPr>
              <w:t>-</w:t>
            </w:r>
            <w:r w:rsidRPr="005C2FD0">
              <w:rPr>
                <w:b/>
                <w:sz w:val="28"/>
                <w:szCs w:val="28"/>
              </w:rPr>
              <w:t xml:space="preserve"> Tự do </w:t>
            </w:r>
            <w:r w:rsidRPr="005C2FD0">
              <w:rPr>
                <w:sz w:val="28"/>
                <w:szCs w:val="28"/>
              </w:rPr>
              <w:t>-</w:t>
            </w:r>
            <w:r w:rsidRPr="005C2FD0">
              <w:rPr>
                <w:b/>
                <w:sz w:val="28"/>
                <w:szCs w:val="28"/>
              </w:rPr>
              <w:t xml:space="preserve"> Hạnh phúc</w:t>
            </w:r>
          </w:p>
          <w:p w14:paraId="4C1BE64E" w14:textId="5061CB33" w:rsidR="006D11F8" w:rsidRPr="00EE7EB4" w:rsidRDefault="003C642A" w:rsidP="006D11F8">
            <w:pPr>
              <w:spacing w:line="320" w:lineRule="exact"/>
              <w:jc w:val="center"/>
              <w:rPr>
                <w:i/>
                <w:sz w:val="28"/>
                <w:szCs w:val="28"/>
              </w:rPr>
            </w:pPr>
            <w:r w:rsidRPr="005C2FD0">
              <w:rPr>
                <w:noProof/>
                <w:sz w:val="28"/>
                <w:szCs w:val="28"/>
              </w:rPr>
              <mc:AlternateContent>
                <mc:Choice Requires="wps">
                  <w:drawing>
                    <wp:anchor distT="0" distB="0" distL="114300" distR="114300" simplePos="0" relativeHeight="251656704" behindDoc="0" locked="0" layoutInCell="1" allowOverlap="1" wp14:anchorId="0B991910" wp14:editId="2FE71D74">
                      <wp:simplePos x="0" y="0"/>
                      <wp:positionH relativeFrom="column">
                        <wp:posOffset>697230</wp:posOffset>
                      </wp:positionH>
                      <wp:positionV relativeFrom="paragraph">
                        <wp:posOffset>38100</wp:posOffset>
                      </wp:positionV>
                      <wp:extent cx="2169795" cy="0"/>
                      <wp:effectExtent l="5715" t="12065" r="5715" b="6985"/>
                      <wp:wrapNone/>
                      <wp:docPr id="15504180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F1E69D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3pt" to="22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iw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"/>
                  </w:pict>
                </mc:Fallback>
              </mc:AlternateContent>
            </w:r>
          </w:p>
          <w:p w14:paraId="655F0A29" w14:textId="40306285" w:rsidR="006D11F8" w:rsidRPr="005C2FD0" w:rsidRDefault="006D11F8" w:rsidP="008A1E02">
            <w:pPr>
              <w:tabs>
                <w:tab w:val="left" w:pos="2475"/>
              </w:tabs>
              <w:spacing w:line="320" w:lineRule="exact"/>
              <w:jc w:val="center"/>
              <w:rPr>
                <w:i/>
                <w:lang w:val="vi-VN"/>
              </w:rPr>
            </w:pPr>
            <w:r w:rsidRPr="00520F0B">
              <w:rPr>
                <w:i/>
                <w:sz w:val="28"/>
                <w:szCs w:val="28"/>
                <w:lang w:val="fr-FR"/>
              </w:rPr>
              <w:t xml:space="preserve">        </w:t>
            </w:r>
            <w:r w:rsidRPr="005C2FD0">
              <w:rPr>
                <w:i/>
                <w:sz w:val="28"/>
                <w:szCs w:val="28"/>
                <w:lang w:val="fr-FR"/>
              </w:rPr>
              <w:t xml:space="preserve">Sơn La, ngày  </w:t>
            </w:r>
            <w:r w:rsidR="008A1E02" w:rsidRPr="005C2FD0">
              <w:rPr>
                <w:i/>
                <w:sz w:val="28"/>
                <w:szCs w:val="28"/>
                <w:lang w:val="fr-FR"/>
              </w:rPr>
              <w:t xml:space="preserve">    </w:t>
            </w:r>
            <w:r w:rsidRPr="005C2FD0">
              <w:rPr>
                <w:i/>
                <w:sz w:val="28"/>
                <w:szCs w:val="28"/>
                <w:lang w:val="fr-FR"/>
              </w:rPr>
              <w:t xml:space="preserve"> tháng </w:t>
            </w:r>
            <w:r w:rsidR="00520F0B">
              <w:rPr>
                <w:i/>
                <w:sz w:val="28"/>
                <w:szCs w:val="28"/>
                <w:lang w:val="fr-FR"/>
              </w:rPr>
              <w:t>01</w:t>
            </w:r>
            <w:r w:rsidRPr="005C2FD0">
              <w:rPr>
                <w:i/>
                <w:sz w:val="28"/>
                <w:szCs w:val="28"/>
                <w:lang w:val="fr-FR"/>
              </w:rPr>
              <w:t xml:space="preserve"> năm 20</w:t>
            </w:r>
            <w:r w:rsidR="009F30C5" w:rsidRPr="005C2FD0">
              <w:rPr>
                <w:i/>
                <w:sz w:val="28"/>
                <w:szCs w:val="28"/>
                <w:lang w:val="fr-FR"/>
              </w:rPr>
              <w:t>2</w:t>
            </w:r>
            <w:r w:rsidR="00520F0B">
              <w:rPr>
                <w:i/>
                <w:sz w:val="28"/>
                <w:szCs w:val="28"/>
                <w:lang w:val="fr-FR"/>
              </w:rPr>
              <w:t>6</w:t>
            </w:r>
          </w:p>
        </w:tc>
      </w:tr>
    </w:tbl>
    <w:p w14:paraId="6491FE87" w14:textId="77777777" w:rsidR="00D466ED" w:rsidRPr="005C2FD0" w:rsidRDefault="00D466ED" w:rsidP="00D466ED">
      <w:pPr>
        <w:pStyle w:val="Heading1"/>
        <w:rPr>
          <w:b/>
          <w:iCs/>
          <w:sz w:val="27"/>
          <w:szCs w:val="27"/>
          <w:u w:val="none"/>
          <w:lang w:val="es-ES"/>
        </w:rPr>
      </w:pPr>
    </w:p>
    <w:p w14:paraId="7F7B67A6" w14:textId="2C0C07BF" w:rsidR="006D11F8" w:rsidRPr="005C2FD0" w:rsidRDefault="006D11F8" w:rsidP="00D466ED">
      <w:pPr>
        <w:pStyle w:val="Heading1"/>
        <w:rPr>
          <w:b/>
          <w:iCs/>
          <w:sz w:val="28"/>
          <w:szCs w:val="28"/>
          <w:u w:val="none"/>
          <w:lang w:val="es-ES"/>
        </w:rPr>
      </w:pPr>
      <w:r w:rsidRPr="005C2FD0">
        <w:rPr>
          <w:b/>
          <w:iCs/>
          <w:sz w:val="28"/>
          <w:szCs w:val="28"/>
          <w:u w:val="none"/>
          <w:lang w:val="es-ES"/>
        </w:rPr>
        <w:t>TỜ TRÌNH</w:t>
      </w:r>
    </w:p>
    <w:p w14:paraId="58742246" w14:textId="77777777" w:rsidR="00044EB4" w:rsidRDefault="00191B9C" w:rsidP="00D466ED">
      <w:pPr>
        <w:jc w:val="center"/>
        <w:rPr>
          <w:rFonts w:ascii="Times New Roman Bold" w:hAnsi="Times New Roman Bold"/>
          <w:b/>
          <w:bCs/>
          <w:spacing w:val="-8"/>
          <w:sz w:val="28"/>
          <w:szCs w:val="28"/>
          <w:lang w:val="es-CO"/>
        </w:rPr>
      </w:pPr>
      <w:bookmarkStart w:id="0" w:name="_Hlk219160571"/>
      <w:r w:rsidRPr="00131F9F">
        <w:rPr>
          <w:rFonts w:ascii="Times New Roman Bold" w:hAnsi="Times New Roman Bold"/>
          <w:b/>
          <w:bCs/>
          <w:spacing w:val="-8"/>
          <w:sz w:val="28"/>
          <w:szCs w:val="28"/>
          <w:lang w:val="es-ES"/>
        </w:rPr>
        <w:t xml:space="preserve">Nghị quyết của HĐND tỉnh về </w:t>
      </w:r>
      <w:r w:rsidRPr="00131F9F">
        <w:rPr>
          <w:rFonts w:ascii="Times New Roman Bold" w:hAnsi="Times New Roman Bold"/>
          <w:b/>
          <w:bCs/>
          <w:spacing w:val="-8"/>
          <w:sz w:val="28"/>
          <w:szCs w:val="28"/>
          <w:lang w:val="es-CO"/>
        </w:rPr>
        <w:t xml:space="preserve">quy định cơ chế, chính sách tín dụng ưu đãi thông qua Chi nhánh Ngân hàng </w:t>
      </w:r>
      <w:r w:rsidR="002D513D" w:rsidRPr="00131F9F">
        <w:rPr>
          <w:rFonts w:ascii="Times New Roman Bold" w:hAnsi="Times New Roman Bold"/>
          <w:b/>
          <w:bCs/>
          <w:spacing w:val="-8"/>
          <w:sz w:val="28"/>
          <w:szCs w:val="28"/>
          <w:lang w:val="es-CO"/>
        </w:rPr>
        <w:t>C</w:t>
      </w:r>
      <w:r w:rsidRPr="00131F9F">
        <w:rPr>
          <w:rFonts w:ascii="Times New Roman Bold" w:hAnsi="Times New Roman Bold"/>
          <w:b/>
          <w:bCs/>
          <w:spacing w:val="-8"/>
          <w:sz w:val="28"/>
          <w:szCs w:val="28"/>
          <w:lang w:val="es-CO"/>
        </w:rPr>
        <w:t>hính sách xã hội tỉnh trên địa bàn tỉnh Sơn La</w:t>
      </w:r>
      <w:r w:rsidR="00EC3D80" w:rsidRPr="00131F9F">
        <w:rPr>
          <w:rFonts w:ascii="Times New Roman Bold" w:hAnsi="Times New Roman Bold"/>
          <w:b/>
          <w:bCs/>
          <w:spacing w:val="-8"/>
          <w:sz w:val="28"/>
          <w:szCs w:val="28"/>
          <w:lang w:val="es-CO"/>
        </w:rPr>
        <w:t xml:space="preserve">, </w:t>
      </w:r>
    </w:p>
    <w:p w14:paraId="3C444690" w14:textId="121F5E5F" w:rsidR="00D919AA" w:rsidRPr="00131F9F" w:rsidRDefault="00EC3D80" w:rsidP="00D466ED">
      <w:pPr>
        <w:jc w:val="center"/>
        <w:rPr>
          <w:rFonts w:ascii="Times New Roman Bold" w:hAnsi="Times New Roman Bold"/>
          <w:b/>
          <w:bCs/>
          <w:spacing w:val="-8"/>
          <w:sz w:val="28"/>
          <w:szCs w:val="28"/>
          <w:lang w:val="vi-VN"/>
        </w:rPr>
      </w:pPr>
      <w:r w:rsidRPr="00131F9F">
        <w:rPr>
          <w:rFonts w:ascii="Times New Roman Bold" w:hAnsi="Times New Roman Bold"/>
          <w:b/>
          <w:bCs/>
          <w:spacing w:val="-8"/>
          <w:sz w:val="28"/>
          <w:szCs w:val="28"/>
          <w:lang w:val="es-CO"/>
        </w:rPr>
        <w:t>giai đoạn 2026</w:t>
      </w:r>
      <w:r w:rsidR="003028B3" w:rsidRPr="00131F9F">
        <w:rPr>
          <w:rFonts w:ascii="Times New Roman Bold" w:hAnsi="Times New Roman Bold"/>
          <w:b/>
          <w:bCs/>
          <w:spacing w:val="-8"/>
          <w:sz w:val="28"/>
          <w:szCs w:val="28"/>
          <w:lang w:val="es-CO"/>
        </w:rPr>
        <w:t xml:space="preserve"> </w:t>
      </w:r>
      <w:r w:rsidR="00131F9F" w:rsidRPr="00131F9F">
        <w:rPr>
          <w:rFonts w:ascii="Times New Roman Bold" w:hAnsi="Times New Roman Bold"/>
          <w:b/>
          <w:bCs/>
          <w:spacing w:val="-8"/>
          <w:sz w:val="28"/>
          <w:szCs w:val="28"/>
          <w:lang w:val="es-CO"/>
        </w:rPr>
        <w:t>–</w:t>
      </w:r>
      <w:r w:rsidR="003028B3" w:rsidRPr="00131F9F">
        <w:rPr>
          <w:rFonts w:ascii="Times New Roman Bold" w:hAnsi="Times New Roman Bold"/>
          <w:b/>
          <w:bCs/>
          <w:spacing w:val="-8"/>
          <w:sz w:val="28"/>
          <w:szCs w:val="28"/>
          <w:lang w:val="es-CO"/>
        </w:rPr>
        <w:t xml:space="preserve"> </w:t>
      </w:r>
      <w:r w:rsidRPr="00131F9F">
        <w:rPr>
          <w:rFonts w:ascii="Times New Roman Bold" w:hAnsi="Times New Roman Bold"/>
          <w:b/>
          <w:bCs/>
          <w:spacing w:val="-8"/>
          <w:sz w:val="28"/>
          <w:szCs w:val="28"/>
          <w:lang w:val="es-CO"/>
        </w:rPr>
        <w:t>2030</w:t>
      </w:r>
      <w:r w:rsidR="00131F9F" w:rsidRPr="00131F9F">
        <w:rPr>
          <w:rFonts w:ascii="Times New Roman Bold" w:hAnsi="Times New Roman Bold"/>
          <w:b/>
          <w:bCs/>
          <w:spacing w:val="-8"/>
          <w:sz w:val="28"/>
          <w:szCs w:val="28"/>
          <w:lang w:val="vi-VN"/>
        </w:rPr>
        <w:t xml:space="preserve"> </w:t>
      </w:r>
      <w:bookmarkEnd w:id="0"/>
    </w:p>
    <w:p w14:paraId="2253D483" w14:textId="5B3022D8" w:rsidR="006D11F8" w:rsidRPr="005C2FD0" w:rsidRDefault="003C642A" w:rsidP="00D466ED">
      <w:pPr>
        <w:rPr>
          <w:sz w:val="28"/>
          <w:szCs w:val="28"/>
          <w:lang w:val="es-ES"/>
        </w:rPr>
      </w:pPr>
      <w:r w:rsidRPr="005C2FD0">
        <w:rPr>
          <w:noProof/>
          <w:sz w:val="28"/>
          <w:szCs w:val="28"/>
        </w:rPr>
        <mc:AlternateContent>
          <mc:Choice Requires="wps">
            <w:drawing>
              <wp:anchor distT="0" distB="0" distL="114300" distR="114300" simplePos="0" relativeHeight="251658752" behindDoc="0" locked="0" layoutInCell="1" allowOverlap="1" wp14:anchorId="0B6339D5" wp14:editId="40B0D6E0">
                <wp:simplePos x="0" y="0"/>
                <wp:positionH relativeFrom="column">
                  <wp:posOffset>2082165</wp:posOffset>
                </wp:positionH>
                <wp:positionV relativeFrom="paragraph">
                  <wp:posOffset>88900</wp:posOffset>
                </wp:positionV>
                <wp:extent cx="1609725" cy="0"/>
                <wp:effectExtent l="9525" t="8890" r="9525" b="10160"/>
                <wp:wrapNone/>
                <wp:docPr id="64947228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DDEE62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7pt" to="29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"/>
            </w:pict>
          </mc:Fallback>
        </mc:AlternateContent>
      </w:r>
    </w:p>
    <w:p w14:paraId="25F740B9" w14:textId="77777777" w:rsidR="00D466ED" w:rsidRPr="005C2FD0" w:rsidRDefault="00D466ED" w:rsidP="00D466ED">
      <w:pPr>
        <w:jc w:val="center"/>
        <w:rPr>
          <w:sz w:val="28"/>
          <w:szCs w:val="28"/>
          <w:lang w:val="es-ES"/>
        </w:rPr>
      </w:pPr>
    </w:p>
    <w:p w14:paraId="050C6309" w14:textId="4FDE8092" w:rsidR="00DA06CB" w:rsidRPr="005C2FD0" w:rsidRDefault="00CF5EBF" w:rsidP="00D466ED">
      <w:pPr>
        <w:jc w:val="center"/>
        <w:rPr>
          <w:sz w:val="28"/>
          <w:szCs w:val="28"/>
          <w:lang w:val="es-ES"/>
        </w:rPr>
      </w:pPr>
      <w:r w:rsidRPr="005C2FD0">
        <w:rPr>
          <w:sz w:val="28"/>
          <w:szCs w:val="28"/>
          <w:lang w:val="es-ES"/>
        </w:rPr>
        <w:t xml:space="preserve">Kính gửi: </w:t>
      </w:r>
      <w:r w:rsidR="004C5211" w:rsidRPr="005C2FD0">
        <w:rPr>
          <w:sz w:val="28"/>
          <w:szCs w:val="28"/>
          <w:lang w:val="es-ES"/>
        </w:rPr>
        <w:t>Ủy ban nhân dân</w:t>
      </w:r>
      <w:r w:rsidR="00AD22C7" w:rsidRPr="005C2FD0">
        <w:rPr>
          <w:sz w:val="28"/>
          <w:szCs w:val="28"/>
          <w:lang w:val="es-ES"/>
        </w:rPr>
        <w:t xml:space="preserve"> tỉnh</w:t>
      </w:r>
    </w:p>
    <w:p w14:paraId="17BD2802" w14:textId="77777777" w:rsidR="00D466ED" w:rsidRPr="00EE7EB4" w:rsidRDefault="00D466ED" w:rsidP="00D466ED">
      <w:pPr>
        <w:spacing w:before="60" w:after="60" w:line="360" w:lineRule="exact"/>
        <w:ind w:firstLine="709"/>
        <w:jc w:val="both"/>
        <w:rPr>
          <w:spacing w:val="-2"/>
          <w:sz w:val="28"/>
          <w:szCs w:val="28"/>
          <w:lang w:val="es-ES"/>
        </w:rPr>
      </w:pPr>
    </w:p>
    <w:p w14:paraId="7D8C0BAD" w14:textId="5CA7D09F" w:rsidR="00182CA4" w:rsidRPr="001D72B5" w:rsidRDefault="001D72B5" w:rsidP="002C795B">
      <w:pPr>
        <w:spacing w:line="360" w:lineRule="exact"/>
        <w:ind w:firstLine="709"/>
        <w:jc w:val="both"/>
        <w:rPr>
          <w:sz w:val="28"/>
          <w:szCs w:val="28"/>
          <w:lang w:val="es-ES"/>
        </w:rPr>
      </w:pPr>
      <w:r w:rsidRPr="001D72B5">
        <w:rPr>
          <w:sz w:val="28"/>
          <w:szCs w:val="28"/>
        </w:rPr>
        <w:t xml:space="preserve">Thực hiện quy định của Luật ban hành văn bản quy phạm pháp luật, Sở Tài chính trình UBND tỉnh, </w:t>
      </w:r>
      <w:r w:rsidRPr="001D72B5">
        <w:rPr>
          <w:color w:val="000000"/>
          <w:sz w:val="28"/>
          <w:szCs w:val="28"/>
          <w:lang w:val="nl-NL"/>
        </w:rPr>
        <w:t xml:space="preserve">trình </w:t>
      </w:r>
      <w:r w:rsidRPr="001D72B5">
        <w:rPr>
          <w:color w:val="000000"/>
          <w:sz w:val="28"/>
          <w:szCs w:val="28"/>
        </w:rPr>
        <w:t xml:space="preserve">Kỳ họp thứ </w:t>
      </w:r>
      <w:r>
        <w:rPr>
          <w:color w:val="000000"/>
          <w:sz w:val="28"/>
          <w:szCs w:val="28"/>
        </w:rPr>
        <w:t>….</w:t>
      </w:r>
      <w:r w:rsidRPr="001D72B5">
        <w:rPr>
          <w:color w:val="000000"/>
          <w:sz w:val="28"/>
          <w:szCs w:val="28"/>
        </w:rPr>
        <w:t xml:space="preserve">, HĐND tỉnh khóa </w:t>
      </w:r>
      <w:r w:rsidRPr="001D72B5">
        <w:rPr>
          <w:color w:val="000000"/>
          <w:sz w:val="28"/>
          <w:szCs w:val="28"/>
          <w:lang w:val="nl-NL"/>
        </w:rPr>
        <w:t xml:space="preserve">XV, nhiệm kỳ 2021-2026 ban hành Nghị quyết của HĐND tỉnh </w:t>
      </w:r>
      <w:r w:rsidR="002C795B" w:rsidRPr="001D72B5">
        <w:rPr>
          <w:spacing w:val="-8"/>
          <w:sz w:val="28"/>
          <w:szCs w:val="28"/>
          <w:lang w:val="es-ES"/>
        </w:rPr>
        <w:t xml:space="preserve">về </w:t>
      </w:r>
      <w:r w:rsidR="002C795B" w:rsidRPr="001D72B5">
        <w:rPr>
          <w:spacing w:val="-8"/>
          <w:sz w:val="28"/>
          <w:szCs w:val="28"/>
          <w:lang w:val="es-CO"/>
        </w:rPr>
        <w:t xml:space="preserve">quy định cơ chế, chính sách tín dụng ưu đãi thông qua Chi nhánh Ngân hàng Chính sách xã hội tỉnh trên địa bàn tỉnh Sơn La, giai đoạn 2026 – 2030, </w:t>
      </w:r>
      <w:r w:rsidR="00742C4F" w:rsidRPr="001D72B5">
        <w:rPr>
          <w:sz w:val="28"/>
          <w:szCs w:val="28"/>
          <w:lang w:val="es-ES"/>
        </w:rPr>
        <w:t>như sau:</w:t>
      </w:r>
    </w:p>
    <w:p w14:paraId="546F3A16" w14:textId="2AD020E3" w:rsidR="00191B9C" w:rsidRPr="00EE7EB4" w:rsidRDefault="00191B9C" w:rsidP="00D466ED">
      <w:pPr>
        <w:spacing w:before="60" w:after="60" w:line="380" w:lineRule="exact"/>
        <w:ind w:firstLine="720"/>
        <w:jc w:val="both"/>
        <w:rPr>
          <w:sz w:val="28"/>
          <w:szCs w:val="28"/>
          <w:lang w:val="es-ES"/>
        </w:rPr>
      </w:pPr>
      <w:r w:rsidRPr="00EE7EB4">
        <w:rPr>
          <w:b/>
          <w:bCs/>
          <w:sz w:val="28"/>
          <w:szCs w:val="28"/>
          <w:lang w:val="es-ES"/>
        </w:rPr>
        <w:t>I.</w:t>
      </w:r>
      <w:r w:rsidRPr="00EE7EB4">
        <w:rPr>
          <w:sz w:val="28"/>
          <w:szCs w:val="28"/>
          <w:lang w:val="es-ES"/>
        </w:rPr>
        <w:t xml:space="preserve"> </w:t>
      </w:r>
      <w:r w:rsidR="00A82CEB" w:rsidRPr="00EE7EB4">
        <w:rPr>
          <w:b/>
          <w:bCs/>
          <w:sz w:val="28"/>
          <w:szCs w:val="28"/>
          <w:lang w:val="es-ES"/>
        </w:rPr>
        <w:t>SỰ CẦN THIẾT BAN HÀNH NGHỊ QUYẾT</w:t>
      </w:r>
    </w:p>
    <w:p w14:paraId="4A14459E" w14:textId="5B0402D8" w:rsidR="00191B9C" w:rsidRPr="00EE7EB4" w:rsidRDefault="00191B9C" w:rsidP="00D466ED">
      <w:pPr>
        <w:spacing w:before="60" w:after="60" w:line="380" w:lineRule="exact"/>
        <w:ind w:firstLine="720"/>
        <w:jc w:val="both"/>
        <w:rPr>
          <w:sz w:val="28"/>
          <w:szCs w:val="28"/>
          <w:lang w:val="es-ES"/>
        </w:rPr>
      </w:pPr>
      <w:r w:rsidRPr="00EE7EB4">
        <w:rPr>
          <w:b/>
          <w:bCs/>
          <w:sz w:val="28"/>
          <w:szCs w:val="28"/>
          <w:lang w:val="es-ES"/>
        </w:rPr>
        <w:t>1.</w:t>
      </w:r>
      <w:r w:rsidRPr="00EE7EB4">
        <w:rPr>
          <w:sz w:val="28"/>
          <w:szCs w:val="28"/>
          <w:lang w:val="es-ES"/>
        </w:rPr>
        <w:t xml:space="preserve"> </w:t>
      </w:r>
      <w:r w:rsidRPr="00EE7EB4">
        <w:rPr>
          <w:b/>
          <w:bCs/>
          <w:sz w:val="28"/>
          <w:szCs w:val="28"/>
          <w:lang w:val="es-ES"/>
        </w:rPr>
        <w:t>Cơ sở pháp lý</w:t>
      </w:r>
    </w:p>
    <w:p w14:paraId="283C2E60" w14:textId="4A5E7FD2" w:rsidR="00A82CEB" w:rsidRPr="005C2FD0" w:rsidRDefault="00A82CEB" w:rsidP="00D466ED">
      <w:pPr>
        <w:widowControl w:val="0"/>
        <w:spacing w:before="60" w:after="60" w:line="380" w:lineRule="exact"/>
        <w:ind w:firstLine="720"/>
        <w:jc w:val="both"/>
        <w:rPr>
          <w:iCs/>
          <w:sz w:val="28"/>
          <w:szCs w:val="28"/>
          <w:lang w:val="es-CL"/>
        </w:rPr>
      </w:pPr>
      <w:r w:rsidRPr="00EE7EB4">
        <w:rPr>
          <w:sz w:val="28"/>
          <w:szCs w:val="28"/>
          <w:lang w:val="es-ES"/>
        </w:rPr>
        <w:t xml:space="preserve">- Luật Ngân sách nhà nước ngày 20 tháng 6 năm 2015; </w:t>
      </w:r>
      <w:r w:rsidRPr="005C2FD0">
        <w:rPr>
          <w:iCs/>
          <w:sz w:val="28"/>
          <w:szCs w:val="28"/>
          <w:lang w:val="es-CL"/>
        </w:rPr>
        <w:t>Luật 56/2024/QH15 Sửa đổi bổ sung một số điều của Luật Chứng khoán, Luật Kế toán, Luật Kiểm toán độc lập, Luật Ngân sách nhà nước, Luật Quản lý, sử dụng tài sản công, Luật Quản lý Thuế, Lu</w:t>
      </w:r>
      <w:r w:rsidR="005C2FD0" w:rsidRPr="005C2FD0">
        <w:rPr>
          <w:iCs/>
          <w:sz w:val="28"/>
          <w:szCs w:val="28"/>
          <w:lang w:val="es-CL"/>
        </w:rPr>
        <w:t>ậ</w:t>
      </w:r>
      <w:r w:rsidRPr="005C2FD0">
        <w:rPr>
          <w:iCs/>
          <w:sz w:val="28"/>
          <w:szCs w:val="28"/>
          <w:lang w:val="es-CL"/>
        </w:rPr>
        <w:t>t Thuế thu nhập cá nhân, Lu</w:t>
      </w:r>
      <w:r w:rsidR="005C2FD0" w:rsidRPr="005C2FD0">
        <w:rPr>
          <w:iCs/>
          <w:sz w:val="28"/>
          <w:szCs w:val="28"/>
          <w:lang w:val="es-CL"/>
        </w:rPr>
        <w:t>ậ</w:t>
      </w:r>
      <w:r w:rsidRPr="005C2FD0">
        <w:rPr>
          <w:iCs/>
          <w:sz w:val="28"/>
          <w:szCs w:val="28"/>
          <w:lang w:val="es-CL"/>
        </w:rPr>
        <w:t>t Dự trữ quốc gia, Luật Xử lý vi phạm hành chính ngày 29 tháng 11 năm 2024;</w:t>
      </w:r>
    </w:p>
    <w:p w14:paraId="166DDD39" w14:textId="77777777" w:rsidR="00A82CEB" w:rsidRPr="005C2FD0" w:rsidRDefault="00191B9C" w:rsidP="00D466ED">
      <w:pPr>
        <w:widowControl w:val="0"/>
        <w:spacing w:before="60" w:after="60" w:line="380" w:lineRule="exact"/>
        <w:ind w:firstLine="720"/>
        <w:jc w:val="both"/>
        <w:rPr>
          <w:iCs/>
          <w:sz w:val="28"/>
          <w:szCs w:val="28"/>
          <w:lang w:val="es-CL"/>
        </w:rPr>
      </w:pPr>
      <w:r w:rsidRPr="005C2FD0">
        <w:rPr>
          <w:iCs/>
          <w:sz w:val="28"/>
          <w:szCs w:val="28"/>
          <w:lang w:val="es-CL"/>
        </w:rPr>
        <w:t>- Luật Đầu tư công ngày 29 tháng 11 năm 2024; Luật sửa đổi, bổ sung một số điều của Luật Đấu thầu, Luật Đầu tư công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372828A5" w14:textId="77777777" w:rsidR="00A82CEB" w:rsidRPr="005C2FD0" w:rsidRDefault="00A82CEB" w:rsidP="00D466ED">
      <w:pPr>
        <w:spacing w:before="60" w:after="60" w:line="380" w:lineRule="exact"/>
        <w:ind w:firstLine="720"/>
        <w:jc w:val="both"/>
        <w:rPr>
          <w:sz w:val="28"/>
          <w:szCs w:val="28"/>
          <w:lang w:val="es-MX"/>
        </w:rPr>
      </w:pPr>
      <w:r w:rsidRPr="005C2FD0">
        <w:rPr>
          <w:sz w:val="28"/>
          <w:szCs w:val="28"/>
          <w:lang w:val="es-MX"/>
        </w:rPr>
        <w:t>- Luật Ban hành văn bản quy phạm pháp luật ngày 19 tháng 02 năm 2025;</w:t>
      </w:r>
    </w:p>
    <w:p w14:paraId="0FCC9DE4" w14:textId="361A440C" w:rsidR="00A82CEB" w:rsidRPr="00EE7EB4" w:rsidRDefault="00A82CEB" w:rsidP="00D466ED">
      <w:pPr>
        <w:spacing w:before="60" w:after="60" w:line="380" w:lineRule="exact"/>
        <w:ind w:firstLine="720"/>
        <w:jc w:val="both"/>
        <w:rPr>
          <w:sz w:val="28"/>
          <w:szCs w:val="28"/>
          <w:lang w:val="es-MX"/>
        </w:rPr>
      </w:pPr>
      <w:r w:rsidRPr="00EE7EB4">
        <w:rPr>
          <w:sz w:val="28"/>
          <w:szCs w:val="28"/>
          <w:lang w:val="es-MX"/>
        </w:rPr>
        <w:t xml:space="preserve">- </w:t>
      </w:r>
      <w:r w:rsidRPr="005C2FD0">
        <w:rPr>
          <w:sz w:val="28"/>
          <w:szCs w:val="28"/>
          <w:lang w:val="es-MX"/>
        </w:rPr>
        <w:t xml:space="preserve">Luật Tổ chức chính quyền </w:t>
      </w:r>
      <w:r w:rsidRPr="00EE7EB4">
        <w:rPr>
          <w:sz w:val="28"/>
          <w:szCs w:val="28"/>
          <w:lang w:val="es-MX"/>
        </w:rPr>
        <w:t xml:space="preserve">địa phương </w:t>
      </w:r>
      <w:r w:rsidRPr="005C2FD0">
        <w:rPr>
          <w:sz w:val="28"/>
          <w:szCs w:val="28"/>
          <w:lang w:val="es-MX"/>
        </w:rPr>
        <w:t>ngày 16 tháng 6</w:t>
      </w:r>
      <w:r w:rsidRPr="00EE7EB4">
        <w:rPr>
          <w:sz w:val="28"/>
          <w:szCs w:val="28"/>
          <w:lang w:val="es-MX"/>
        </w:rPr>
        <w:t xml:space="preserve"> năm 2025;</w:t>
      </w:r>
    </w:p>
    <w:p w14:paraId="50E95872" w14:textId="77777777" w:rsidR="00A82CEB" w:rsidRPr="00EE7EB4" w:rsidRDefault="00A82CEB" w:rsidP="00D466ED">
      <w:pPr>
        <w:spacing w:before="60" w:after="60" w:line="380" w:lineRule="exact"/>
        <w:ind w:firstLine="720"/>
        <w:jc w:val="both"/>
        <w:rPr>
          <w:sz w:val="28"/>
          <w:szCs w:val="28"/>
          <w:lang w:val="es-MX"/>
        </w:rPr>
      </w:pPr>
      <w:r w:rsidRPr="00EE7EB4">
        <w:rPr>
          <w:sz w:val="28"/>
          <w:szCs w:val="28"/>
          <w:lang w:val="es-MX"/>
        </w:rPr>
        <w:t>- Nghị định số 163/2016/NĐ-CP ngày 21 tháng 12 năm 2016 của Chính phủ quy định chi tiết hướng dẫn thi hành một số điều của Luật Ngân sách nhà nước; Nghị định 149/2025/NĐ-CP ngày 12 tháng 6 năm 2025 của Chính phủ quy định chi tiết một số nội dung sửa đổi của Luật Ngân sách nhà nước tại điều 4, Luật số 56/2024/QH15.</w:t>
      </w:r>
    </w:p>
    <w:p w14:paraId="7748F372" w14:textId="56C9BCD7" w:rsidR="00D90605" w:rsidRPr="005C2FD0" w:rsidRDefault="00D90605" w:rsidP="00D466ED">
      <w:pPr>
        <w:widowControl w:val="0"/>
        <w:spacing w:before="60" w:after="60" w:line="380" w:lineRule="exact"/>
        <w:ind w:firstLine="720"/>
        <w:jc w:val="both"/>
        <w:rPr>
          <w:iCs/>
          <w:sz w:val="28"/>
          <w:szCs w:val="28"/>
          <w:lang w:val="es-CL"/>
        </w:rPr>
      </w:pPr>
      <w:r w:rsidRPr="005C2FD0">
        <w:rPr>
          <w:iCs/>
          <w:sz w:val="28"/>
          <w:szCs w:val="28"/>
          <w:lang w:val="es-CL"/>
        </w:rPr>
        <w:lastRenderedPageBreak/>
        <w:t>- Nghị định số 85/2025/NĐ-CP ngày 08</w:t>
      </w:r>
      <w:r w:rsidR="00A82CEB" w:rsidRPr="005C2FD0">
        <w:rPr>
          <w:iCs/>
          <w:sz w:val="28"/>
          <w:szCs w:val="28"/>
          <w:lang w:val="es-CL"/>
        </w:rPr>
        <w:t>/</w:t>
      </w:r>
      <w:r w:rsidRPr="005C2FD0">
        <w:rPr>
          <w:iCs/>
          <w:sz w:val="28"/>
          <w:szCs w:val="28"/>
          <w:lang w:val="es-CL"/>
        </w:rPr>
        <w:t>4</w:t>
      </w:r>
      <w:r w:rsidR="00A82CEB" w:rsidRPr="005C2FD0">
        <w:rPr>
          <w:iCs/>
          <w:sz w:val="28"/>
          <w:szCs w:val="28"/>
          <w:lang w:val="es-CL"/>
        </w:rPr>
        <w:t>/</w:t>
      </w:r>
      <w:r w:rsidRPr="005C2FD0">
        <w:rPr>
          <w:iCs/>
          <w:sz w:val="28"/>
          <w:szCs w:val="28"/>
          <w:lang w:val="es-CL"/>
        </w:rPr>
        <w:t>2025 của Chính phủ quy định chi tiết thi hành một số điều của Luật Đầu tư công</w:t>
      </w:r>
      <w:r w:rsidR="007E5835" w:rsidRPr="005C2FD0">
        <w:rPr>
          <w:iCs/>
          <w:sz w:val="28"/>
          <w:szCs w:val="28"/>
          <w:lang w:val="es-CL"/>
        </w:rPr>
        <w:t>;</w:t>
      </w:r>
      <w:r w:rsidR="00A82CEB" w:rsidRPr="005C2FD0">
        <w:rPr>
          <w:iCs/>
          <w:sz w:val="28"/>
          <w:szCs w:val="28"/>
          <w:lang w:val="es-CL"/>
        </w:rPr>
        <w:t xml:space="preserve"> Nghị định số </w:t>
      </w:r>
      <w:r w:rsidR="00A82CEB" w:rsidRPr="00EE7EB4">
        <w:rPr>
          <w:iCs/>
          <w:sz w:val="28"/>
          <w:szCs w:val="28"/>
          <w:lang w:val="es-MX"/>
        </w:rPr>
        <w:t>275/2025/NĐ-CP ngày 18/10/2025 của Chính phủ về sửa đổi, bổ sung một số điều của Nghị định số 85/2025/NĐ-CP ngày 08/4/2025 của Chính phủ quy định chi tiết thi hành một số điều của Luật Đầu tư công.</w:t>
      </w:r>
    </w:p>
    <w:p w14:paraId="510A77FE" w14:textId="5C215277" w:rsidR="00131F9F" w:rsidRPr="00A94746" w:rsidRDefault="00191B9C" w:rsidP="00131F9F">
      <w:pPr>
        <w:widowControl w:val="0"/>
        <w:spacing w:before="70"/>
        <w:ind w:firstLine="709"/>
        <w:jc w:val="both"/>
        <w:rPr>
          <w:spacing w:val="-4"/>
          <w:sz w:val="28"/>
          <w:szCs w:val="28"/>
          <w:lang w:val="vi-VN"/>
        </w:rPr>
      </w:pPr>
      <w:r w:rsidRPr="00EE7EB4">
        <w:rPr>
          <w:sz w:val="28"/>
          <w:szCs w:val="28"/>
          <w:lang w:val="es-CL"/>
        </w:rPr>
        <w:t xml:space="preserve">- </w:t>
      </w:r>
      <w:r w:rsidR="00A94746" w:rsidRPr="0025538C">
        <w:rPr>
          <w:spacing w:val="-4"/>
          <w:sz w:val="28"/>
          <w:szCs w:val="28"/>
          <w:lang w:val="es-CL"/>
        </w:rPr>
        <w:t>Nghị định số 78/2002/NĐ-CP ngày 04/10/2002 của Chính phủ về tín dụng đối với người nghèo và các đối tượng chính sách khác;</w:t>
      </w:r>
      <w:r w:rsidR="00A94746" w:rsidRPr="0025538C">
        <w:rPr>
          <w:spacing w:val="-4"/>
          <w:sz w:val="28"/>
          <w:szCs w:val="28"/>
          <w:lang w:val="vi-VN"/>
        </w:rPr>
        <w:t xml:space="preserve"> </w:t>
      </w:r>
      <w:r w:rsidR="00246A5A" w:rsidRPr="00246A5A">
        <w:rPr>
          <w:bCs/>
          <w:sz w:val="28"/>
          <w:szCs w:val="28"/>
          <w:shd w:val="clear" w:color="auto" w:fill="FFFFFF"/>
        </w:rPr>
        <w:t>Nghị định số 100/2024/NĐ-CP ngày 26 tháng 7 năm 2024 của Chính phủ quy định chi tiết một số điều của Luật Nhà ở về phát triển và quản lý nhà ở xã hội;</w:t>
      </w:r>
      <w:r w:rsidR="00246A5A">
        <w:rPr>
          <w:bCs/>
          <w:shd w:val="clear" w:color="auto" w:fill="FFFFFF"/>
        </w:rPr>
        <w:t xml:space="preserve"> </w:t>
      </w:r>
      <w:r w:rsidR="00A94746" w:rsidRPr="0025538C">
        <w:rPr>
          <w:spacing w:val="-4"/>
          <w:sz w:val="28"/>
          <w:szCs w:val="28"/>
          <w:lang w:val="vi-VN"/>
        </w:rPr>
        <w:t xml:space="preserve">Nghị định số 338/2025/NĐ-CP ngày 25/12/2025 của Chính phủ về quy định chi tiết một số điều của Luật việc làm về chính sách hỗ trợ tạo việc </w:t>
      </w:r>
      <w:r w:rsidR="00A94746">
        <w:rPr>
          <w:spacing w:val="-4"/>
          <w:sz w:val="28"/>
          <w:szCs w:val="28"/>
          <w:lang w:val="vi-VN"/>
        </w:rPr>
        <w:t xml:space="preserve">làm; </w:t>
      </w:r>
      <w:r w:rsidRPr="00EE7EB4">
        <w:rPr>
          <w:sz w:val="28"/>
          <w:szCs w:val="28"/>
          <w:lang w:val="es-CL"/>
        </w:rPr>
        <w:t>Nghị định số 78/2025/NĐ-CP ngày 01</w:t>
      </w:r>
      <w:r w:rsidR="00A82CEB" w:rsidRPr="00EE7EB4">
        <w:rPr>
          <w:sz w:val="28"/>
          <w:szCs w:val="28"/>
          <w:lang w:val="es-CL"/>
        </w:rPr>
        <w:t>/</w:t>
      </w:r>
      <w:r w:rsidRPr="00EE7EB4">
        <w:rPr>
          <w:sz w:val="28"/>
          <w:szCs w:val="28"/>
          <w:lang w:val="es-CL"/>
        </w:rPr>
        <w:t>4</w:t>
      </w:r>
      <w:r w:rsidR="00A82CEB" w:rsidRPr="00EE7EB4">
        <w:rPr>
          <w:sz w:val="28"/>
          <w:szCs w:val="28"/>
          <w:lang w:val="es-CL"/>
        </w:rPr>
        <w:t>/</w:t>
      </w:r>
      <w:r w:rsidRPr="00EE7EB4">
        <w:rPr>
          <w:sz w:val="28"/>
          <w:szCs w:val="28"/>
          <w:lang w:val="es-CL"/>
        </w:rPr>
        <w:t>2025 của Chính phủ quy định chi tiết một số điều và biện pháp để tổ chức, hướng dẫn thi hành Luật Ban hành văn bản quy phạm pháp luật; Nghị định số 187/2025/NĐ-CP ngày 01</w:t>
      </w:r>
      <w:r w:rsidR="00A82CEB" w:rsidRPr="00EE7EB4">
        <w:rPr>
          <w:sz w:val="28"/>
          <w:szCs w:val="28"/>
          <w:lang w:val="es-CL"/>
        </w:rPr>
        <w:t>/</w:t>
      </w:r>
      <w:r w:rsidRPr="00EE7EB4">
        <w:rPr>
          <w:sz w:val="28"/>
          <w:szCs w:val="28"/>
          <w:lang w:val="es-CL"/>
        </w:rPr>
        <w:t>7</w:t>
      </w:r>
      <w:r w:rsidR="00A82CEB" w:rsidRPr="00EE7EB4">
        <w:rPr>
          <w:sz w:val="28"/>
          <w:szCs w:val="28"/>
          <w:lang w:val="es-CL"/>
        </w:rPr>
        <w:t>/</w:t>
      </w:r>
      <w:r w:rsidRPr="00EE7EB4">
        <w:rPr>
          <w:sz w:val="28"/>
          <w:szCs w:val="28"/>
          <w:lang w:val="es-CL"/>
        </w:rPr>
        <w:t>2025 sửa đổi, bổ sung một số điều của Nghị định số 78/2025/NĐ-CP ngày 01</w:t>
      </w:r>
      <w:r w:rsidR="00A82CEB" w:rsidRPr="00EE7EB4">
        <w:rPr>
          <w:sz w:val="28"/>
          <w:szCs w:val="28"/>
          <w:lang w:val="es-CL"/>
        </w:rPr>
        <w:t>/</w:t>
      </w:r>
      <w:r w:rsidRPr="00EE7EB4">
        <w:rPr>
          <w:sz w:val="28"/>
          <w:szCs w:val="28"/>
          <w:lang w:val="es-CL"/>
        </w:rPr>
        <w:t>4</w:t>
      </w:r>
      <w:r w:rsidR="00A82CEB" w:rsidRPr="00EE7EB4">
        <w:rPr>
          <w:sz w:val="28"/>
          <w:szCs w:val="28"/>
          <w:lang w:val="es-CL"/>
        </w:rPr>
        <w:t>/</w:t>
      </w:r>
      <w:r w:rsidRPr="00EE7EB4">
        <w:rPr>
          <w:sz w:val="28"/>
          <w:szCs w:val="28"/>
          <w:lang w:val="es-CL"/>
        </w:rPr>
        <w:t>2025 của Chính phủ quy định chi tiết một số điều và biện pháp để tổ chức, hướng dẫn thi hành Luật Ban hành văn bản quy phạm pháp luật và</w:t>
      </w:r>
      <w:r w:rsidR="00D17407">
        <w:rPr>
          <w:sz w:val="28"/>
          <w:szCs w:val="28"/>
          <w:lang w:val="es-CL"/>
        </w:rPr>
        <w:t xml:space="preserve"> </w:t>
      </w:r>
      <w:r w:rsidRPr="00EE7EB4">
        <w:rPr>
          <w:sz w:val="28"/>
          <w:szCs w:val="28"/>
          <w:lang w:val="es-CL"/>
        </w:rPr>
        <w:t>Nghị định số 79/2025/NĐ-CP ngày 01</w:t>
      </w:r>
      <w:r w:rsidR="00A82CEB" w:rsidRPr="00EE7EB4">
        <w:rPr>
          <w:sz w:val="28"/>
          <w:szCs w:val="28"/>
          <w:lang w:val="es-CL"/>
        </w:rPr>
        <w:t>/</w:t>
      </w:r>
      <w:r w:rsidRPr="00EE7EB4">
        <w:rPr>
          <w:sz w:val="28"/>
          <w:szCs w:val="28"/>
          <w:lang w:val="es-CL"/>
        </w:rPr>
        <w:t>4</w:t>
      </w:r>
      <w:r w:rsidR="00A82CEB" w:rsidRPr="00EE7EB4">
        <w:rPr>
          <w:sz w:val="28"/>
          <w:szCs w:val="28"/>
          <w:lang w:val="es-CL"/>
        </w:rPr>
        <w:t>/</w:t>
      </w:r>
      <w:r w:rsidRPr="00EE7EB4">
        <w:rPr>
          <w:sz w:val="28"/>
          <w:szCs w:val="28"/>
          <w:lang w:val="es-CL"/>
        </w:rPr>
        <w:t xml:space="preserve">2025 của Chính phủ về kiểm tra, rà soát, hệ thống hóa và xử lý văn bản quy phạm pháp </w:t>
      </w:r>
      <w:r w:rsidR="00A94746">
        <w:rPr>
          <w:sz w:val="28"/>
          <w:szCs w:val="28"/>
          <w:lang w:val="es-CL"/>
        </w:rPr>
        <w:t>luật</w:t>
      </w:r>
      <w:r w:rsidR="00A94746">
        <w:rPr>
          <w:sz w:val="28"/>
          <w:szCs w:val="28"/>
          <w:lang w:val="vi-VN"/>
        </w:rPr>
        <w:t>.</w:t>
      </w:r>
    </w:p>
    <w:p w14:paraId="49E4539C" w14:textId="01380981" w:rsidR="00191B9C" w:rsidRPr="00131F9F" w:rsidRDefault="00191B9C" w:rsidP="00D466ED">
      <w:pPr>
        <w:spacing w:before="60" w:after="60" w:line="380" w:lineRule="exact"/>
        <w:ind w:firstLine="720"/>
        <w:jc w:val="both"/>
        <w:rPr>
          <w:sz w:val="28"/>
          <w:szCs w:val="28"/>
          <w:lang w:val="vi-VN"/>
        </w:rPr>
      </w:pPr>
      <w:r w:rsidRPr="00EE7EB4">
        <w:rPr>
          <w:sz w:val="28"/>
          <w:szCs w:val="28"/>
          <w:lang w:val="es-CL"/>
        </w:rPr>
        <w:t>- Thông tư số 11/2017/TT-BTC ngày 08</w:t>
      </w:r>
      <w:r w:rsidR="00A82CEB" w:rsidRPr="00EE7EB4">
        <w:rPr>
          <w:sz w:val="28"/>
          <w:szCs w:val="28"/>
          <w:lang w:val="es-CL"/>
        </w:rPr>
        <w:t>/</w:t>
      </w:r>
      <w:r w:rsidRPr="00EE7EB4">
        <w:rPr>
          <w:sz w:val="28"/>
          <w:szCs w:val="28"/>
          <w:lang w:val="es-CL"/>
        </w:rPr>
        <w:t>02</w:t>
      </w:r>
      <w:r w:rsidR="00A82CEB" w:rsidRPr="00EE7EB4">
        <w:rPr>
          <w:sz w:val="28"/>
          <w:szCs w:val="28"/>
          <w:lang w:val="es-CL"/>
        </w:rPr>
        <w:t>/</w:t>
      </w:r>
      <w:r w:rsidRPr="00EE7EB4">
        <w:rPr>
          <w:sz w:val="28"/>
          <w:szCs w:val="28"/>
          <w:lang w:val="es-CL"/>
        </w:rPr>
        <w:t>2017 của Bộ Tài chính quy định về quản lý và sử dụng nguồn vốn ngân sách địa phương ủy thác qua Ngân hàng Chính sách xã hội để cho vay đối với người nghèo và các đối tượng chính sách khác; Thông tư số 84/2025/TT-BTC ngày 19</w:t>
      </w:r>
      <w:r w:rsidR="00A82CEB" w:rsidRPr="00EE7EB4">
        <w:rPr>
          <w:sz w:val="28"/>
          <w:szCs w:val="28"/>
          <w:lang w:val="es-CL"/>
        </w:rPr>
        <w:t>/</w:t>
      </w:r>
      <w:r w:rsidRPr="00EE7EB4">
        <w:rPr>
          <w:sz w:val="28"/>
          <w:szCs w:val="28"/>
          <w:lang w:val="es-CL"/>
        </w:rPr>
        <w:t>8</w:t>
      </w:r>
      <w:r w:rsidR="00A82CEB" w:rsidRPr="00EE7EB4">
        <w:rPr>
          <w:sz w:val="28"/>
          <w:szCs w:val="28"/>
          <w:lang w:val="es-CL"/>
        </w:rPr>
        <w:t>/</w:t>
      </w:r>
      <w:r w:rsidRPr="00EE7EB4">
        <w:rPr>
          <w:sz w:val="28"/>
          <w:szCs w:val="28"/>
          <w:lang w:val="es-CL"/>
        </w:rPr>
        <w:t>2025 của Bộ Tài chính sửa đổi, bổ sung một số điều của Thông tư số 11/2017/TT-BTC ngày 08</w:t>
      </w:r>
      <w:r w:rsidR="00A82CEB" w:rsidRPr="00EE7EB4">
        <w:rPr>
          <w:sz w:val="28"/>
          <w:szCs w:val="28"/>
          <w:lang w:val="es-CL"/>
        </w:rPr>
        <w:t>/</w:t>
      </w:r>
      <w:r w:rsidRPr="00EE7EB4">
        <w:rPr>
          <w:sz w:val="28"/>
          <w:szCs w:val="28"/>
          <w:lang w:val="es-CL"/>
        </w:rPr>
        <w:t>02</w:t>
      </w:r>
      <w:r w:rsidR="00A82CEB" w:rsidRPr="00EE7EB4">
        <w:rPr>
          <w:sz w:val="28"/>
          <w:szCs w:val="28"/>
          <w:lang w:val="es-CL"/>
        </w:rPr>
        <w:t>/</w:t>
      </w:r>
      <w:r w:rsidRPr="00EE7EB4">
        <w:rPr>
          <w:sz w:val="28"/>
          <w:szCs w:val="28"/>
          <w:lang w:val="es-CL"/>
        </w:rPr>
        <w:t xml:space="preserve">2017 của Bộ Tài chính quy định về quản lý và sử dụng nguồn vốn ngân sách địa phương ủy thác qua Ngân hàng Chính sách xã hội để cho vay đối với người nghèo và các đối tượng chính sách </w:t>
      </w:r>
      <w:r w:rsidR="00131F9F">
        <w:rPr>
          <w:sz w:val="28"/>
          <w:szCs w:val="28"/>
          <w:lang w:val="es-CL"/>
        </w:rPr>
        <w:t>khác</w:t>
      </w:r>
      <w:r w:rsidR="00131F9F">
        <w:rPr>
          <w:sz w:val="28"/>
          <w:szCs w:val="28"/>
          <w:lang w:val="vi-VN"/>
        </w:rPr>
        <w:t>.</w:t>
      </w:r>
    </w:p>
    <w:p w14:paraId="3B3133A8" w14:textId="5E7D4C96" w:rsidR="00AA1228" w:rsidRPr="00EE7EB4" w:rsidRDefault="00AA1228" w:rsidP="00D466ED">
      <w:pPr>
        <w:spacing w:before="60" w:after="60" w:line="380" w:lineRule="exact"/>
        <w:ind w:firstLine="709"/>
        <w:jc w:val="both"/>
        <w:rPr>
          <w:b/>
          <w:sz w:val="28"/>
          <w:szCs w:val="28"/>
          <w:lang w:val="es-CL"/>
        </w:rPr>
      </w:pPr>
      <w:r w:rsidRPr="00EE7EB4">
        <w:rPr>
          <w:b/>
          <w:sz w:val="28"/>
          <w:szCs w:val="28"/>
          <w:lang w:val="es-CL"/>
        </w:rPr>
        <w:t>2. Cơ sở thực tiễn</w:t>
      </w:r>
    </w:p>
    <w:p w14:paraId="01F5ACD4" w14:textId="77777777" w:rsidR="00D466ED" w:rsidRPr="00EE7EB4" w:rsidRDefault="00D466ED" w:rsidP="00D466ED">
      <w:pPr>
        <w:spacing w:before="60" w:after="60" w:line="380" w:lineRule="exact"/>
        <w:ind w:firstLine="720"/>
        <w:jc w:val="both"/>
        <w:rPr>
          <w:bCs/>
          <w:sz w:val="28"/>
          <w:szCs w:val="28"/>
          <w:lang w:val="es-CL"/>
        </w:rPr>
      </w:pPr>
      <w:bookmarkStart w:id="1" w:name="dieu_5"/>
      <w:bookmarkStart w:id="2" w:name="_Hlk210400183"/>
      <w:r w:rsidRPr="00EE7EB4">
        <w:rPr>
          <w:b/>
          <w:sz w:val="28"/>
          <w:szCs w:val="28"/>
          <w:lang w:val="es-CL"/>
        </w:rPr>
        <w:t xml:space="preserve">2.1. </w:t>
      </w:r>
      <w:r w:rsidRPr="00EE7EB4">
        <w:rPr>
          <w:bCs/>
          <w:sz w:val="28"/>
          <w:szCs w:val="28"/>
          <w:lang w:val="es-CL"/>
        </w:rPr>
        <w:t xml:space="preserve">Trong giai đoạn 2014 – 2024, tổng nguồn vốn ngân sách địa phương thực hiện ủy thác qua Ngân hàng Chính sách xã hội đạt 242 tỷ đồng, bình quân mỗi năm ngân sách địa phương bố trí khoảng 24,2 tỷ đồng. Theo Báo cáo số 102/BC-NHCS ngày 27/02/2025 của Ngân hàng Chính sách xã hội tỉnh, tổng dư nợ tín dụng chính sách xã hội trên địa bàn tỉnh đạt trên 11.940 tỷ đồng. Thời gian qua, các chương trình tín dụng chính sách xã hội trên địa bàn tỉnh đã được triển khai đồng bộ, phát huy hiệu quả, góp phần giảm tỷ lệ hộ nghèo, nâng cao đời sống nhân dân và thúc đẩy phát triển kinh tế – xã hội. </w:t>
      </w:r>
    </w:p>
    <w:p w14:paraId="48F3EE1F" w14:textId="77777777" w:rsidR="00D466ED" w:rsidRPr="00EE7EB4" w:rsidRDefault="00D466ED" w:rsidP="00D466ED">
      <w:pPr>
        <w:spacing w:before="60" w:after="60" w:line="380" w:lineRule="exact"/>
        <w:ind w:firstLine="720"/>
        <w:jc w:val="both"/>
        <w:rPr>
          <w:bCs/>
          <w:sz w:val="28"/>
          <w:szCs w:val="28"/>
          <w:lang w:val="es-CL"/>
        </w:rPr>
      </w:pPr>
      <w:r w:rsidRPr="00EE7EB4">
        <w:rPr>
          <w:bCs/>
          <w:sz w:val="28"/>
          <w:szCs w:val="28"/>
          <w:lang w:val="es-CL"/>
        </w:rPr>
        <w:t xml:space="preserve">Dự kiến trong giai đoạn tới việc triển khai các Nghị quyết của Trung ương và của tỉnh tiếp tục đặt ra yêu cầu cao đối với hệ thống chính sách tín dụng ưu đãi. Dự kiến đến năm 2030, tổng nhu cầu vốn ngân sách địa phương cần bố trí để thực hiện chính sách tín dụng ưu đãi là 1.792 tỷ đồng (tương ứng khoảng 15% tổng </w:t>
      </w:r>
      <w:r w:rsidRPr="00EE7EB4">
        <w:rPr>
          <w:bCs/>
          <w:sz w:val="28"/>
          <w:szCs w:val="28"/>
          <w:lang w:val="es-CL"/>
        </w:rPr>
        <w:lastRenderedPageBreak/>
        <w:t>nguồn vốn). Cần sớm hoàn thiện cơ sở pháp lý làm cơ sở hỗ trợ giải quyết việc làm, duy trì và mở rộng việc làm trên địa bàn tỉnh giai đoạn 2026 – 2030, gồm: Quy định về phạm vi điều chỉnh, đối tượng áp dụng; nguyên tắc thực hiện; mức cho vay, thời hạn vay, lãi suất và điều kiện vay vốn, nguồn vốn thực hiện, cơ chế quản lý, sử dụng vốn ngân sách địa phương ủy thác qua Ngân hàng Chính sách xã hội; việc xử lý rủi ro, xử lý nợ trong quá trình cho vay.</w:t>
      </w:r>
    </w:p>
    <w:p w14:paraId="62A778B9" w14:textId="330E2F77" w:rsidR="001860A4" w:rsidRPr="00EE7EB4" w:rsidRDefault="001860A4" w:rsidP="00D466ED">
      <w:pPr>
        <w:spacing w:before="60" w:after="60" w:line="380" w:lineRule="exact"/>
        <w:ind w:firstLine="720"/>
        <w:jc w:val="both"/>
        <w:rPr>
          <w:i/>
          <w:iCs/>
          <w:sz w:val="28"/>
          <w:szCs w:val="28"/>
          <w:lang w:val="es-CL"/>
        </w:rPr>
      </w:pPr>
      <w:r w:rsidRPr="00EE7EB4">
        <w:rPr>
          <w:b/>
          <w:bCs/>
          <w:sz w:val="28"/>
          <w:szCs w:val="28"/>
          <w:lang w:val="es-CL"/>
        </w:rPr>
        <w:t>2.2.</w:t>
      </w:r>
      <w:r w:rsidRPr="00EE7EB4">
        <w:rPr>
          <w:sz w:val="28"/>
          <w:szCs w:val="28"/>
          <w:lang w:val="es-CL"/>
        </w:rPr>
        <w:t xml:space="preserve"> Theo quy định tại Khoản 7 Điều 5 Luật Đầu tư công quy định: “</w:t>
      </w:r>
      <w:r w:rsidRPr="00EE7EB4">
        <w:rPr>
          <w:i/>
          <w:iCs/>
          <w:sz w:val="28"/>
          <w:szCs w:val="28"/>
          <w:lang w:val="es-CL"/>
        </w:rPr>
        <w:t xml:space="preserve">Bố trí vốn ngân sách địa phương để thực hiện chính sách tín dụng ưu đãi thông qua Ngân hàng Chính sách xã hội chi nhánh tỉnh, thành phố trực thuộc trung ương…Hội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 </w:t>
      </w:r>
    </w:p>
    <w:p w14:paraId="1F9285EB" w14:textId="32EF5590" w:rsidR="001860A4" w:rsidRPr="00EE7EB4" w:rsidRDefault="001860A4" w:rsidP="00D466ED">
      <w:pPr>
        <w:spacing w:before="60" w:after="60" w:line="380" w:lineRule="exact"/>
        <w:ind w:firstLine="720"/>
        <w:jc w:val="both"/>
        <w:rPr>
          <w:sz w:val="28"/>
          <w:szCs w:val="28"/>
          <w:lang w:val="es-CL"/>
        </w:rPr>
      </w:pPr>
      <w:r w:rsidRPr="00EE7EB4">
        <w:rPr>
          <w:sz w:val="28"/>
          <w:szCs w:val="28"/>
          <w:lang w:val="es-CL"/>
        </w:rPr>
        <w:t xml:space="preserve">Theo quy định tại điểm b Khoản 1 </w:t>
      </w:r>
      <w:r w:rsidR="00984135" w:rsidRPr="00EE7EB4">
        <w:rPr>
          <w:sz w:val="28"/>
          <w:szCs w:val="28"/>
          <w:lang w:val="es-CL"/>
        </w:rPr>
        <w:t xml:space="preserve">Điều 21 </w:t>
      </w:r>
      <w:r w:rsidRPr="00EE7EB4">
        <w:rPr>
          <w:sz w:val="28"/>
          <w:szCs w:val="28"/>
          <w:lang w:val="es-CL"/>
        </w:rPr>
        <w:t xml:space="preserve">Luật </w:t>
      </w:r>
      <w:r w:rsidR="005C2FD0" w:rsidRPr="00EE7EB4">
        <w:rPr>
          <w:sz w:val="28"/>
          <w:szCs w:val="28"/>
          <w:lang w:val="es-CL"/>
        </w:rPr>
        <w:t>B</w:t>
      </w:r>
      <w:r w:rsidRPr="00EE7EB4">
        <w:rPr>
          <w:sz w:val="28"/>
          <w:szCs w:val="28"/>
          <w:lang w:val="es-CL"/>
        </w:rPr>
        <w:t>an hành văn bản quy phạm pháp luật</w:t>
      </w:r>
      <w:r w:rsidR="00984135" w:rsidRPr="00EE7EB4">
        <w:rPr>
          <w:sz w:val="28"/>
          <w:szCs w:val="28"/>
          <w:lang w:val="es-CL"/>
        </w:rPr>
        <w:t xml:space="preserve">: </w:t>
      </w:r>
      <w:r w:rsidR="00984135" w:rsidRPr="00EE7EB4">
        <w:rPr>
          <w:i/>
          <w:iCs/>
          <w:sz w:val="28"/>
          <w:szCs w:val="28"/>
          <w:lang w:val="es-CL"/>
        </w:rPr>
        <w:t>“</w:t>
      </w:r>
      <w:bookmarkStart w:id="3" w:name="khoan_1_21"/>
      <w:r w:rsidR="00984135" w:rsidRPr="00EE7EB4">
        <w:rPr>
          <w:i/>
          <w:iCs/>
          <w:sz w:val="28"/>
          <w:szCs w:val="28"/>
          <w:lang w:val="es-CL"/>
        </w:rPr>
        <w:t>1. Hội đồng nhân dân cấp tỉnh ban hành nghị quyết để quy định:</w:t>
      </w:r>
      <w:bookmarkEnd w:id="3"/>
      <w:r w:rsidR="00984135" w:rsidRPr="00EE7EB4">
        <w:rPr>
          <w:i/>
          <w:iCs/>
          <w:sz w:val="28"/>
          <w:szCs w:val="28"/>
          <w:lang w:val="es-CL"/>
        </w:rPr>
        <w:t xml:space="preserve"> …b) Chính sách, biện pháp nhằm bảo đảm thi hành </w:t>
      </w:r>
      <w:bookmarkStart w:id="4" w:name="tvpllink_khhhnejlqt_9"/>
      <w:r w:rsidR="00984135" w:rsidRPr="005C2FD0">
        <w:rPr>
          <w:i/>
          <w:iCs/>
          <w:sz w:val="28"/>
          <w:szCs w:val="28"/>
        </w:rPr>
        <w:fldChar w:fldCharType="begin"/>
      </w:r>
      <w:r w:rsidR="00984135" w:rsidRPr="00EE7EB4">
        <w:rPr>
          <w:i/>
          <w:iCs/>
          <w:sz w:val="28"/>
          <w:szCs w:val="28"/>
          <w:lang w:val="es-CL"/>
        </w:rPr>
        <w:instrText>HYPERLINK "https://thuvienphapluat.vn/van-ban/Bo-may-hanh-chinh/Hien-phap-nam-2013-215627.aspx" \t "_blank"</w:instrText>
      </w:r>
      <w:r w:rsidR="00984135" w:rsidRPr="005C2FD0">
        <w:rPr>
          <w:i/>
          <w:iCs/>
          <w:sz w:val="28"/>
          <w:szCs w:val="28"/>
        </w:rPr>
      </w:r>
      <w:r w:rsidR="00984135" w:rsidRPr="005C2FD0">
        <w:rPr>
          <w:i/>
          <w:iCs/>
          <w:sz w:val="28"/>
          <w:szCs w:val="28"/>
        </w:rPr>
        <w:fldChar w:fldCharType="separate"/>
      </w:r>
      <w:r w:rsidR="00984135" w:rsidRPr="00EE7EB4">
        <w:rPr>
          <w:rStyle w:val="Hyperlink"/>
          <w:i/>
          <w:iCs/>
          <w:color w:val="auto"/>
          <w:sz w:val="28"/>
          <w:szCs w:val="28"/>
          <w:u w:val="none"/>
          <w:lang w:val="es-CL"/>
        </w:rPr>
        <w:t>Hiến pháp</w:t>
      </w:r>
      <w:r w:rsidR="00984135" w:rsidRPr="005C2FD0">
        <w:rPr>
          <w:i/>
          <w:iCs/>
          <w:sz w:val="28"/>
          <w:szCs w:val="28"/>
        </w:rPr>
        <w:fldChar w:fldCharType="end"/>
      </w:r>
      <w:bookmarkEnd w:id="4"/>
      <w:r w:rsidR="00984135" w:rsidRPr="00EE7EB4">
        <w:rPr>
          <w:i/>
          <w:iCs/>
          <w:sz w:val="28"/>
          <w:szCs w:val="28"/>
          <w:lang w:val="es-CL"/>
        </w:rPr>
        <w:t>, luật, văn bản quy phạm pháp luật của cơ quan nhà nước cấp trên;”</w:t>
      </w:r>
    </w:p>
    <w:bookmarkEnd w:id="1"/>
    <w:p w14:paraId="328872B3" w14:textId="3349F8B9" w:rsidR="00EC3D80" w:rsidRPr="00EE7EB4" w:rsidRDefault="00EC3D80" w:rsidP="00D466ED">
      <w:pPr>
        <w:spacing w:before="60" w:after="60" w:line="380" w:lineRule="exact"/>
        <w:ind w:firstLine="720"/>
        <w:jc w:val="both"/>
        <w:rPr>
          <w:sz w:val="28"/>
          <w:szCs w:val="28"/>
          <w:lang w:val="es-CL"/>
        </w:rPr>
      </w:pPr>
      <w:r w:rsidRPr="00EE7EB4">
        <w:rPr>
          <w:sz w:val="28"/>
          <w:szCs w:val="28"/>
          <w:lang w:val="es-CL"/>
        </w:rPr>
        <w:t xml:space="preserve">Từ căn cứ pháp lý và thực tiễn nêu trên để </w:t>
      </w:r>
      <w:r w:rsidR="00984135" w:rsidRPr="00EE7EB4">
        <w:rPr>
          <w:sz w:val="28"/>
          <w:szCs w:val="28"/>
          <w:lang w:val="es-CL"/>
        </w:rPr>
        <w:t xml:space="preserve">quy định cụ thể chính sách tín dụng ưu đãi thông qua Ngân hàng </w:t>
      </w:r>
      <w:r w:rsidR="005C2FD0" w:rsidRPr="00EE7EB4">
        <w:rPr>
          <w:sz w:val="28"/>
          <w:szCs w:val="28"/>
          <w:lang w:val="es-CL"/>
        </w:rPr>
        <w:t>C</w:t>
      </w:r>
      <w:r w:rsidR="00984135" w:rsidRPr="00EE7EB4">
        <w:rPr>
          <w:sz w:val="28"/>
          <w:szCs w:val="28"/>
          <w:lang w:val="es-CL"/>
        </w:rPr>
        <w:t>hính sách xã hội theo quy định của Luật Đầu tư công</w:t>
      </w:r>
      <w:r w:rsidRPr="00EE7EB4">
        <w:rPr>
          <w:sz w:val="28"/>
          <w:szCs w:val="28"/>
          <w:lang w:val="es-CL"/>
        </w:rPr>
        <w:t xml:space="preserve"> </w:t>
      </w:r>
      <w:r w:rsidR="00984135" w:rsidRPr="00EE7EB4">
        <w:rPr>
          <w:sz w:val="28"/>
          <w:szCs w:val="28"/>
          <w:lang w:val="es-CL"/>
        </w:rPr>
        <w:t>việc trình</w:t>
      </w:r>
      <w:r w:rsidRPr="00EE7EB4">
        <w:rPr>
          <w:sz w:val="28"/>
          <w:szCs w:val="28"/>
          <w:lang w:val="es-CL"/>
        </w:rPr>
        <w:t xml:space="preserve"> HĐND tỉnh ban hành Nghị quyết quy định cơ chế, chính sách tín dụng ưu đãi thông qua Chi nhánh Ngân hàng Chính sách xã hội tỉnh trên địa bàn tỉnh Sơn La</w:t>
      </w:r>
      <w:r w:rsidR="00702DC2" w:rsidRPr="00EE7EB4">
        <w:rPr>
          <w:sz w:val="28"/>
          <w:szCs w:val="28"/>
          <w:lang w:val="es-CL"/>
        </w:rPr>
        <w:t>, giai đoạn 2026-2030</w:t>
      </w:r>
      <w:r w:rsidRPr="00EE7EB4">
        <w:rPr>
          <w:sz w:val="28"/>
          <w:szCs w:val="28"/>
          <w:lang w:val="es-CL"/>
        </w:rPr>
        <w:t xml:space="preserve"> là cần thiết và đúng quy định pháp luật.</w:t>
      </w:r>
    </w:p>
    <w:p w14:paraId="4EFAB610" w14:textId="71E01EA4" w:rsidR="00960517" w:rsidRPr="005C2FD0" w:rsidRDefault="00960517" w:rsidP="00D466ED">
      <w:pPr>
        <w:spacing w:before="60" w:after="60" w:line="380" w:lineRule="exact"/>
        <w:ind w:firstLine="720"/>
        <w:jc w:val="both"/>
        <w:rPr>
          <w:sz w:val="28"/>
          <w:szCs w:val="28"/>
          <w:lang w:val="vi-VN"/>
        </w:rPr>
      </w:pPr>
      <w:r w:rsidRPr="005C2FD0">
        <w:rPr>
          <w:b/>
          <w:sz w:val="28"/>
          <w:szCs w:val="28"/>
          <w:lang w:val="vi-VN"/>
        </w:rPr>
        <w:t>II. MỤC ĐÍCH</w:t>
      </w:r>
      <w:r w:rsidRPr="00EE7EB4">
        <w:rPr>
          <w:b/>
          <w:sz w:val="28"/>
          <w:szCs w:val="28"/>
          <w:lang w:val="es-CL"/>
        </w:rPr>
        <w:t xml:space="preserve"> BAN HÀNH</w:t>
      </w:r>
      <w:r w:rsidRPr="005C2FD0">
        <w:rPr>
          <w:b/>
          <w:sz w:val="28"/>
          <w:szCs w:val="28"/>
          <w:lang w:val="vi-VN"/>
        </w:rPr>
        <w:t>, QUAN ĐIỂM XÂY DỰNG VĂN BẢN</w:t>
      </w:r>
    </w:p>
    <w:p w14:paraId="57CABA50" w14:textId="6711CBE9" w:rsidR="003028B3" w:rsidRPr="00EE7EB4" w:rsidRDefault="00960517" w:rsidP="00D466ED">
      <w:pPr>
        <w:spacing w:before="60" w:after="60" w:line="380" w:lineRule="exact"/>
        <w:ind w:firstLine="709"/>
        <w:jc w:val="both"/>
        <w:rPr>
          <w:sz w:val="28"/>
          <w:szCs w:val="28"/>
          <w:lang w:val="vi-VN"/>
        </w:rPr>
      </w:pPr>
      <w:r w:rsidRPr="005C2FD0">
        <w:rPr>
          <w:b/>
          <w:sz w:val="28"/>
          <w:szCs w:val="28"/>
          <w:lang w:val="vi-VN"/>
        </w:rPr>
        <w:t>1.</w:t>
      </w:r>
      <w:r w:rsidRPr="005C2FD0">
        <w:rPr>
          <w:sz w:val="28"/>
          <w:szCs w:val="28"/>
          <w:lang w:val="vi-VN"/>
        </w:rPr>
        <w:t xml:space="preserve"> </w:t>
      </w:r>
      <w:r w:rsidRPr="005C2FD0">
        <w:rPr>
          <w:b/>
          <w:sz w:val="28"/>
          <w:szCs w:val="28"/>
          <w:lang w:val="vi-VN"/>
        </w:rPr>
        <w:t>Mục đích</w:t>
      </w:r>
      <w:r w:rsidR="004455EE" w:rsidRPr="00526C90">
        <w:rPr>
          <w:b/>
          <w:sz w:val="28"/>
          <w:szCs w:val="28"/>
          <w:lang w:val="vi-VN"/>
        </w:rPr>
        <w:t xml:space="preserve"> ban hành văn bản</w:t>
      </w:r>
      <w:r w:rsidR="003028B3" w:rsidRPr="00EE7EB4">
        <w:rPr>
          <w:sz w:val="28"/>
          <w:szCs w:val="28"/>
          <w:lang w:val="vi-VN"/>
        </w:rPr>
        <w:t xml:space="preserve">: </w:t>
      </w:r>
    </w:p>
    <w:p w14:paraId="596707AD" w14:textId="77777777" w:rsidR="00D72FC4" w:rsidRPr="00EE7EB4" w:rsidRDefault="00D72FC4" w:rsidP="00D72FC4">
      <w:pPr>
        <w:pStyle w:val="BodyText"/>
        <w:spacing w:before="60" w:after="60" w:line="340" w:lineRule="exact"/>
        <w:ind w:firstLine="720"/>
        <w:rPr>
          <w:szCs w:val="28"/>
          <w:lang w:val="vi-VN"/>
        </w:rPr>
      </w:pPr>
      <w:r w:rsidRPr="00EE7EB4">
        <w:rPr>
          <w:szCs w:val="28"/>
          <w:lang w:val="vi-VN"/>
        </w:rPr>
        <w:t xml:space="preserve">Xây dựng dự thảo Nghị quyết của HĐND tỉnh về </w:t>
      </w:r>
      <w:r w:rsidRPr="005C2FD0">
        <w:rPr>
          <w:szCs w:val="28"/>
          <w:lang w:val="es-CO"/>
        </w:rPr>
        <w:t xml:space="preserve">quy định cơ chế, chính sách tín dụng ưu đãi thông qua Chi nhánh Ngân hàng Chính sách xã hội trên địa bàn tỉnh Sơn La theo quy định tại Khoản 7, Điều 5 </w:t>
      </w:r>
      <w:r w:rsidRPr="00EE7EB4">
        <w:rPr>
          <w:szCs w:val="28"/>
          <w:lang w:val="vi-VN"/>
        </w:rPr>
        <w:t xml:space="preserve">Luật Đầu tư công </w:t>
      </w:r>
      <w:r w:rsidRPr="00EE7EB4">
        <w:rPr>
          <w:szCs w:val="28"/>
          <w:lang w:val="vi-VN" w:eastAsia="vi-VN"/>
        </w:rPr>
        <w:t>nhằm</w:t>
      </w:r>
      <w:r w:rsidRPr="00EE7EB4">
        <w:rPr>
          <w:bCs/>
          <w:szCs w:val="28"/>
          <w:lang w:val="vi-VN" w:eastAsia="vi-VN"/>
        </w:rPr>
        <w:t xml:space="preserve"> hoàn thiện cơ sở pháp lý cho việc </w:t>
      </w:r>
      <w:r w:rsidRPr="00EE7EB4">
        <w:rPr>
          <w:szCs w:val="28"/>
          <w:lang w:val="vi-VN"/>
        </w:rPr>
        <w:t>hỗ trợ giải quyết việc làm, duy trì và mở rộng việc làm trên địa bàn tỉnh giai đoạn 2026 – 2030</w:t>
      </w:r>
      <w:r w:rsidRPr="00A95C7E">
        <w:rPr>
          <w:szCs w:val="28"/>
          <w:lang w:val="vi-VN"/>
        </w:rPr>
        <w:t xml:space="preserve">, trong đó: Quy định về phạm vi điều chỉnh, đối tượng </w:t>
      </w:r>
      <w:r w:rsidRPr="00A95C7E">
        <w:rPr>
          <w:szCs w:val="28"/>
        </w:rPr>
        <w:t>được hưởng chính sách</w:t>
      </w:r>
      <w:r w:rsidRPr="00A95C7E">
        <w:rPr>
          <w:szCs w:val="28"/>
          <w:lang w:val="vi-VN"/>
        </w:rPr>
        <w:t xml:space="preserve">; </w:t>
      </w:r>
      <w:r w:rsidRPr="00A95C7E">
        <w:rPr>
          <w:color w:val="000000"/>
        </w:rPr>
        <w:t>mức cho vay, thời hạn cho vay, lãi suất cho vay</w:t>
      </w:r>
      <w:r w:rsidRPr="00A95C7E">
        <w:rPr>
          <w:szCs w:val="28"/>
          <w:lang w:val="vi-VN"/>
        </w:rPr>
        <w:t xml:space="preserve">, </w:t>
      </w:r>
      <w:r w:rsidRPr="00A95C7E">
        <w:rPr>
          <w:szCs w:val="28"/>
          <w:lang w:val="de-DE"/>
        </w:rPr>
        <w:t xml:space="preserve">xử lý nợ bị rủi ro, </w:t>
      </w:r>
      <w:r w:rsidRPr="00A95C7E">
        <w:rPr>
          <w:szCs w:val="28"/>
          <w:lang w:val="vi-VN"/>
        </w:rPr>
        <w:t>nguồn vốn thực hiện</w:t>
      </w:r>
      <w:r w:rsidRPr="00A95C7E">
        <w:rPr>
          <w:szCs w:val="28"/>
        </w:rPr>
        <w:t xml:space="preserve"> </w:t>
      </w:r>
      <w:r w:rsidRPr="00A95C7E">
        <w:rPr>
          <w:bCs/>
          <w:szCs w:val="28"/>
        </w:rPr>
        <w:t xml:space="preserve">ủy thác qua Chi nhánh </w:t>
      </w:r>
      <w:r w:rsidRPr="00A95C7E">
        <w:rPr>
          <w:szCs w:val="28"/>
          <w:lang w:val="de-DE"/>
        </w:rPr>
        <w:t xml:space="preserve">Ngân hàng Chính </w:t>
      </w:r>
      <w:r w:rsidRPr="00A95C7E">
        <w:rPr>
          <w:spacing w:val="-6"/>
          <w:szCs w:val="28"/>
          <w:lang w:val="de-DE"/>
        </w:rPr>
        <w:t>sách xã hội tỉnh để cho vay đối với người nghèo và các đối tượng chính sách khác</w:t>
      </w:r>
      <w:r w:rsidRPr="00A95C7E">
        <w:rPr>
          <w:szCs w:val="28"/>
          <w:lang w:val="vi-VN"/>
        </w:rPr>
        <w:t>.</w:t>
      </w:r>
    </w:p>
    <w:p w14:paraId="7C877997" w14:textId="77777777" w:rsidR="00960517" w:rsidRPr="00EE7EB4" w:rsidRDefault="00960517" w:rsidP="00D466ED">
      <w:pPr>
        <w:spacing w:before="60" w:after="60" w:line="380" w:lineRule="exact"/>
        <w:ind w:firstLine="709"/>
        <w:jc w:val="both"/>
        <w:rPr>
          <w:sz w:val="28"/>
          <w:szCs w:val="28"/>
          <w:lang w:val="vi-VN"/>
        </w:rPr>
      </w:pPr>
      <w:r w:rsidRPr="005C2FD0">
        <w:rPr>
          <w:b/>
          <w:sz w:val="28"/>
          <w:szCs w:val="28"/>
          <w:lang w:val="vi-VN"/>
        </w:rPr>
        <w:t>2.</w:t>
      </w:r>
      <w:r w:rsidRPr="005C2FD0">
        <w:rPr>
          <w:sz w:val="28"/>
          <w:szCs w:val="28"/>
          <w:lang w:val="vi-VN"/>
        </w:rPr>
        <w:t xml:space="preserve"> </w:t>
      </w:r>
      <w:r w:rsidRPr="005C2FD0">
        <w:rPr>
          <w:b/>
          <w:sz w:val="28"/>
          <w:szCs w:val="28"/>
          <w:lang w:val="vi-VN"/>
        </w:rPr>
        <w:t>Quan điểm xây dựng văn bản</w:t>
      </w:r>
    </w:p>
    <w:p w14:paraId="74508353" w14:textId="6C37DCB0" w:rsidR="00960517" w:rsidRPr="00EE7EB4" w:rsidRDefault="00960517" w:rsidP="00D466ED">
      <w:pPr>
        <w:spacing w:before="60" w:after="60" w:line="380" w:lineRule="exact"/>
        <w:ind w:firstLine="709"/>
        <w:jc w:val="both"/>
        <w:rPr>
          <w:sz w:val="28"/>
          <w:szCs w:val="28"/>
          <w:lang w:val="vi-VN"/>
        </w:rPr>
      </w:pPr>
      <w:r w:rsidRPr="00EE7EB4">
        <w:rPr>
          <w:sz w:val="28"/>
          <w:szCs w:val="28"/>
          <w:lang w:val="vi-VN"/>
        </w:rPr>
        <w:t xml:space="preserve">- </w:t>
      </w:r>
      <w:r w:rsidR="003028B3" w:rsidRPr="005C2FD0">
        <w:rPr>
          <w:bCs/>
          <w:sz w:val="28"/>
          <w:szCs w:val="28"/>
          <w:lang w:val="sv-SE"/>
        </w:rPr>
        <w:t>Việc xây dựng Nghị quyết phải đảm bảo đúng quy định của Luật Đầu tư công, Luật Ngân sách nhà nước, Luật Tổ chức chính quyền địa phương</w:t>
      </w:r>
      <w:r w:rsidRPr="00EE7EB4">
        <w:rPr>
          <w:sz w:val="28"/>
          <w:szCs w:val="28"/>
          <w:lang w:val="vi-VN"/>
        </w:rPr>
        <w:t xml:space="preserve">, đúng trình tự, thủ tục theo quy định của Luật </w:t>
      </w:r>
      <w:r w:rsidR="005C2FD0" w:rsidRPr="00EE7EB4">
        <w:rPr>
          <w:sz w:val="28"/>
          <w:szCs w:val="28"/>
          <w:lang w:val="vi-VN"/>
        </w:rPr>
        <w:t>B</w:t>
      </w:r>
      <w:r w:rsidRPr="00EE7EB4">
        <w:rPr>
          <w:sz w:val="28"/>
          <w:szCs w:val="28"/>
          <w:lang w:val="vi-VN"/>
        </w:rPr>
        <w:t>an hành văn bản quy phạm pháp luật và các văn bản hướng dẫn thi hành.</w:t>
      </w:r>
    </w:p>
    <w:p w14:paraId="291BD8F7" w14:textId="663A9B7F" w:rsidR="00594108" w:rsidRPr="00EE7EB4" w:rsidRDefault="00960517" w:rsidP="00D466ED">
      <w:pPr>
        <w:spacing w:before="60" w:after="60" w:line="380" w:lineRule="exact"/>
        <w:ind w:firstLine="709"/>
        <w:jc w:val="both"/>
        <w:rPr>
          <w:sz w:val="28"/>
          <w:szCs w:val="28"/>
          <w:lang w:val="vi-VN"/>
        </w:rPr>
      </w:pPr>
      <w:r w:rsidRPr="00EE7EB4">
        <w:rPr>
          <w:sz w:val="28"/>
          <w:szCs w:val="28"/>
          <w:lang w:val="vi-VN"/>
        </w:rPr>
        <w:lastRenderedPageBreak/>
        <w:t xml:space="preserve">- </w:t>
      </w:r>
      <w:r w:rsidR="003028B3" w:rsidRPr="005C2FD0">
        <w:rPr>
          <w:bCs/>
          <w:sz w:val="28"/>
          <w:szCs w:val="28"/>
          <w:lang w:val="sv-SE"/>
        </w:rPr>
        <w:t>Phải đảm bảo phù hợp với</w:t>
      </w:r>
      <w:r w:rsidR="005C2FD0" w:rsidRPr="005C2FD0">
        <w:rPr>
          <w:bCs/>
          <w:sz w:val="28"/>
          <w:szCs w:val="28"/>
          <w:lang w:val="sv-SE"/>
        </w:rPr>
        <w:t xml:space="preserve"> thực</w:t>
      </w:r>
      <w:r w:rsidR="003028B3" w:rsidRPr="005C2FD0">
        <w:rPr>
          <w:bCs/>
          <w:sz w:val="28"/>
          <w:szCs w:val="28"/>
          <w:lang w:val="sv-SE"/>
        </w:rPr>
        <w:t xml:space="preserve"> tiễn địa phương</w:t>
      </w:r>
      <w:r w:rsidR="003028B3" w:rsidRPr="00EE7EB4">
        <w:rPr>
          <w:sz w:val="28"/>
          <w:szCs w:val="28"/>
          <w:lang w:val="vi-VN"/>
        </w:rPr>
        <w:t xml:space="preserve"> Có nghiên cứu kế thừa, phát huy những kết quả đạt được của giai đoạn 2021-2025, khắc phục những hạn chế yếu kém; Bám sát các định hướng, nhiệm vụ phát triển kinh tế - xã hội 5 năm 2026-2030 của tỉnh.</w:t>
      </w:r>
    </w:p>
    <w:p w14:paraId="05C6CF4F" w14:textId="41393060" w:rsidR="007205B0" w:rsidRPr="00EE7EB4" w:rsidRDefault="007205B0" w:rsidP="00D466ED">
      <w:pPr>
        <w:spacing w:before="60" w:after="60" w:line="380" w:lineRule="exact"/>
        <w:ind w:firstLine="709"/>
        <w:jc w:val="both"/>
        <w:rPr>
          <w:sz w:val="28"/>
          <w:szCs w:val="28"/>
          <w:lang w:val="vi-VN"/>
        </w:rPr>
      </w:pPr>
      <w:r w:rsidRPr="00EE7EB4">
        <w:rPr>
          <w:sz w:val="28"/>
          <w:szCs w:val="28"/>
          <w:lang w:val="vi-VN"/>
        </w:rPr>
        <w:t>- Bảo đảm tính khả thi, hiệu quả và bền vững, phù hợp với điều kiện kinh tế – xã hội, khả năng cân đối nguồn lực của địa phương và năng lực tổ chức thực hiện của Chi nhánh Ngân hàng Chính sách xã hội tỉnh Sơn La.</w:t>
      </w:r>
    </w:p>
    <w:p w14:paraId="2A8E3FFB" w14:textId="77777777" w:rsidR="003028B3" w:rsidRDefault="003028B3" w:rsidP="00D466ED">
      <w:pPr>
        <w:spacing w:before="60" w:after="60" w:line="380" w:lineRule="exact"/>
        <w:ind w:firstLine="720"/>
        <w:jc w:val="both"/>
        <w:outlineLvl w:val="0"/>
        <w:rPr>
          <w:bCs/>
          <w:sz w:val="28"/>
          <w:szCs w:val="28"/>
          <w:lang w:val="sv-SE"/>
        </w:rPr>
      </w:pPr>
      <w:r w:rsidRPr="005C2FD0">
        <w:rPr>
          <w:bCs/>
          <w:sz w:val="28"/>
          <w:szCs w:val="28"/>
          <w:lang w:val="sv-SE"/>
        </w:rPr>
        <w:t>- Đ</w:t>
      </w:r>
      <w:r w:rsidRPr="005C2FD0">
        <w:rPr>
          <w:bCs/>
          <w:sz w:val="28"/>
          <w:szCs w:val="28"/>
          <w:lang w:val="vi-VN"/>
        </w:rPr>
        <w:t>ảm bảo công khai, minh bạch</w:t>
      </w:r>
      <w:r w:rsidRPr="005C2FD0">
        <w:rPr>
          <w:bCs/>
          <w:sz w:val="28"/>
          <w:szCs w:val="28"/>
          <w:lang w:val="sv-SE"/>
        </w:rPr>
        <w:t xml:space="preserve"> và công bằng.</w:t>
      </w:r>
    </w:p>
    <w:p w14:paraId="6AFE9D3F" w14:textId="77777777" w:rsidR="00526C90" w:rsidRPr="00526C90" w:rsidRDefault="00526C90" w:rsidP="00526C90">
      <w:pPr>
        <w:spacing w:after="120" w:line="350" w:lineRule="exact"/>
        <w:ind w:firstLine="720"/>
        <w:jc w:val="both"/>
        <w:rPr>
          <w:b/>
          <w:color w:val="000000"/>
          <w:spacing w:val="-4"/>
          <w:sz w:val="28"/>
          <w:szCs w:val="28"/>
          <w:lang w:val="sv-SE"/>
        </w:rPr>
      </w:pPr>
      <w:r w:rsidRPr="00526C90">
        <w:rPr>
          <w:b/>
          <w:color w:val="000000"/>
          <w:spacing w:val="-4"/>
          <w:sz w:val="28"/>
          <w:szCs w:val="28"/>
          <w:lang w:val="sv-SE"/>
        </w:rPr>
        <w:t>III. QUÁ TRÌNH XÂY DỰNG DỰ THẢO VĂN BẢN</w:t>
      </w:r>
    </w:p>
    <w:p w14:paraId="44E379F0" w14:textId="0814A868" w:rsidR="00526C90" w:rsidRPr="00526C90" w:rsidRDefault="00526C90" w:rsidP="00526C90">
      <w:pPr>
        <w:spacing w:after="120" w:line="350" w:lineRule="exact"/>
        <w:ind w:firstLine="709"/>
        <w:jc w:val="both"/>
        <w:rPr>
          <w:sz w:val="28"/>
          <w:szCs w:val="28"/>
          <w:lang w:val="sv-SE"/>
        </w:rPr>
      </w:pPr>
      <w:r w:rsidRPr="00526C90">
        <w:rPr>
          <w:b/>
          <w:sz w:val="28"/>
          <w:szCs w:val="28"/>
          <w:lang w:val="sv-SE"/>
        </w:rPr>
        <w:t xml:space="preserve">1. </w:t>
      </w:r>
      <w:r w:rsidRPr="00526C90">
        <w:rPr>
          <w:sz w:val="28"/>
          <w:szCs w:val="28"/>
          <w:lang w:val="sv-SE"/>
        </w:rPr>
        <w:t>Căn cứ Luật ban hành văn bản quy phạm pháp luật và</w:t>
      </w:r>
      <w:r>
        <w:rPr>
          <w:sz w:val="28"/>
          <w:szCs w:val="28"/>
          <w:lang w:val="sv-SE"/>
        </w:rPr>
        <w:t xml:space="preserve"> </w:t>
      </w:r>
      <w:r w:rsidRPr="00EE7EB4">
        <w:rPr>
          <w:sz w:val="28"/>
          <w:szCs w:val="28"/>
          <w:lang w:val="es-CL"/>
        </w:rPr>
        <w:t>Luật Đầu tư công</w:t>
      </w:r>
      <w:r w:rsidRPr="00526C90">
        <w:rPr>
          <w:sz w:val="28"/>
          <w:szCs w:val="28"/>
          <w:lang w:val="sv-SE"/>
        </w:rPr>
        <w:t xml:space="preserve">, Sở Tài chính ban hành Tờ trình số </w:t>
      </w:r>
      <w:r>
        <w:rPr>
          <w:sz w:val="28"/>
          <w:szCs w:val="28"/>
          <w:lang w:val="sv-SE"/>
        </w:rPr>
        <w:t>1257</w:t>
      </w:r>
      <w:r w:rsidRPr="00526C90">
        <w:rPr>
          <w:sz w:val="28"/>
          <w:szCs w:val="28"/>
          <w:lang w:val="sv-SE"/>
        </w:rPr>
        <w:t xml:space="preserve">/TTr- STC ngày </w:t>
      </w:r>
      <w:r>
        <w:rPr>
          <w:sz w:val="28"/>
          <w:szCs w:val="28"/>
          <w:lang w:val="sv-SE"/>
        </w:rPr>
        <w:t>19</w:t>
      </w:r>
      <w:r w:rsidRPr="00526C90">
        <w:rPr>
          <w:sz w:val="28"/>
          <w:szCs w:val="28"/>
          <w:lang w:val="sv-SE"/>
        </w:rPr>
        <w:t>/</w:t>
      </w:r>
      <w:r>
        <w:rPr>
          <w:sz w:val="28"/>
          <w:szCs w:val="28"/>
          <w:lang w:val="sv-SE"/>
        </w:rPr>
        <w:t>12</w:t>
      </w:r>
      <w:r w:rsidRPr="00526C90">
        <w:rPr>
          <w:sz w:val="28"/>
          <w:szCs w:val="28"/>
          <w:lang w:val="sv-SE"/>
        </w:rPr>
        <w:t xml:space="preserve">/2025 trình UBND tỉnh cho phép xây dựng Nghị quyết. Thường trực HĐND tỉnh thống nhất với việc xây dựng Nghị quyết </w:t>
      </w:r>
      <w:r w:rsidRPr="005C2FD0">
        <w:rPr>
          <w:sz w:val="28"/>
          <w:szCs w:val="28"/>
          <w:lang w:val="es-CO"/>
        </w:rPr>
        <w:t>quy định cơ chế, chính sách tín dụng ưu đãi thông qua Chi nhánh Ngân hàng Chính sách xã hội trên địa bàn tỉnh Sơn La</w:t>
      </w:r>
      <w:r>
        <w:rPr>
          <w:sz w:val="28"/>
          <w:szCs w:val="28"/>
          <w:lang w:val="es-CO"/>
        </w:rPr>
        <w:t xml:space="preserve">, giai đoạn 2026-2030 </w:t>
      </w:r>
      <w:r w:rsidRPr="00526C90">
        <w:rPr>
          <w:sz w:val="28"/>
          <w:szCs w:val="28"/>
          <w:lang w:val="sv-SE"/>
        </w:rPr>
        <w:t xml:space="preserve">tại Công văn số </w:t>
      </w:r>
      <w:r>
        <w:rPr>
          <w:sz w:val="28"/>
          <w:szCs w:val="28"/>
          <w:lang w:val="sv-SE"/>
        </w:rPr>
        <w:t>1657</w:t>
      </w:r>
      <w:r w:rsidRPr="00526C90">
        <w:rPr>
          <w:sz w:val="28"/>
          <w:szCs w:val="28"/>
          <w:lang w:val="sv-SE"/>
        </w:rPr>
        <w:t xml:space="preserve">/TTHĐND ngày </w:t>
      </w:r>
      <w:r>
        <w:rPr>
          <w:sz w:val="28"/>
          <w:szCs w:val="28"/>
          <w:lang w:val="sv-SE"/>
        </w:rPr>
        <w:t>10</w:t>
      </w:r>
      <w:r w:rsidRPr="00526C90">
        <w:rPr>
          <w:sz w:val="28"/>
          <w:szCs w:val="28"/>
          <w:lang w:val="sv-SE"/>
        </w:rPr>
        <w:t>/</w:t>
      </w:r>
      <w:r>
        <w:rPr>
          <w:sz w:val="28"/>
          <w:szCs w:val="28"/>
          <w:lang w:val="sv-SE"/>
        </w:rPr>
        <w:t>01/</w:t>
      </w:r>
      <w:r w:rsidRPr="00526C90">
        <w:rPr>
          <w:sz w:val="28"/>
          <w:szCs w:val="28"/>
          <w:lang w:val="sv-SE"/>
        </w:rPr>
        <w:t>202</w:t>
      </w:r>
      <w:r>
        <w:rPr>
          <w:sz w:val="28"/>
          <w:szCs w:val="28"/>
          <w:lang w:val="sv-SE"/>
        </w:rPr>
        <w:t>6</w:t>
      </w:r>
      <w:r w:rsidRPr="00526C90">
        <w:rPr>
          <w:sz w:val="28"/>
          <w:szCs w:val="28"/>
          <w:lang w:val="sv-SE"/>
        </w:rPr>
        <w:t>.</w:t>
      </w:r>
    </w:p>
    <w:p w14:paraId="65C9D65C" w14:textId="5722A1D0" w:rsidR="00526C90" w:rsidRPr="00D72FC4" w:rsidRDefault="00526C90" w:rsidP="00526C90">
      <w:pPr>
        <w:spacing w:after="120" w:line="350" w:lineRule="exact"/>
        <w:ind w:firstLine="720"/>
        <w:jc w:val="both"/>
        <w:rPr>
          <w:spacing w:val="-6"/>
          <w:sz w:val="28"/>
          <w:szCs w:val="28"/>
          <w:lang w:val="sv-SE"/>
        </w:rPr>
      </w:pPr>
      <w:r w:rsidRPr="00526C90">
        <w:rPr>
          <w:b/>
          <w:sz w:val="28"/>
          <w:szCs w:val="28"/>
          <w:lang w:val="sv-SE"/>
        </w:rPr>
        <w:t>2.</w:t>
      </w:r>
      <w:r w:rsidRPr="00526C90">
        <w:rPr>
          <w:sz w:val="28"/>
          <w:szCs w:val="28"/>
          <w:lang w:val="sv-SE"/>
        </w:rPr>
        <w:t xml:space="preserve"> </w:t>
      </w:r>
      <w:r w:rsidRPr="00526C90">
        <w:rPr>
          <w:sz w:val="28"/>
          <w:szCs w:val="28"/>
          <w:lang w:val="it-IT"/>
        </w:rPr>
        <w:t xml:space="preserve">Thực hiện chỉ đạo của UBND tỉnh tại </w:t>
      </w:r>
      <w:r w:rsidRPr="00526C90">
        <w:rPr>
          <w:sz w:val="28"/>
          <w:szCs w:val="28"/>
          <w:lang w:val="sv-SE"/>
        </w:rPr>
        <w:t xml:space="preserve">Công văn số </w:t>
      </w:r>
      <w:r w:rsidR="00D72FC4">
        <w:rPr>
          <w:sz w:val="28"/>
          <w:szCs w:val="28"/>
          <w:lang w:val="sv-SE"/>
        </w:rPr>
        <w:t>255</w:t>
      </w:r>
      <w:r w:rsidRPr="00526C90">
        <w:rPr>
          <w:sz w:val="28"/>
          <w:szCs w:val="28"/>
          <w:lang w:val="sv-SE"/>
        </w:rPr>
        <w:t>/UBND-TH</w:t>
      </w:r>
      <w:r w:rsidR="00D72FC4">
        <w:rPr>
          <w:sz w:val="28"/>
          <w:szCs w:val="28"/>
          <w:lang w:val="sv-SE"/>
        </w:rPr>
        <w:t>KT</w:t>
      </w:r>
      <w:r w:rsidRPr="00526C90">
        <w:rPr>
          <w:sz w:val="28"/>
          <w:szCs w:val="28"/>
          <w:lang w:val="sv-SE"/>
        </w:rPr>
        <w:t xml:space="preserve"> ngày </w:t>
      </w:r>
      <w:r w:rsidR="00D72FC4">
        <w:rPr>
          <w:sz w:val="28"/>
          <w:szCs w:val="28"/>
          <w:lang w:val="sv-SE"/>
        </w:rPr>
        <w:t>13</w:t>
      </w:r>
      <w:r w:rsidRPr="00526C90">
        <w:rPr>
          <w:sz w:val="28"/>
          <w:szCs w:val="28"/>
          <w:lang w:val="sv-SE"/>
        </w:rPr>
        <w:t>/</w:t>
      </w:r>
      <w:r>
        <w:rPr>
          <w:sz w:val="28"/>
          <w:szCs w:val="28"/>
          <w:lang w:val="sv-SE"/>
        </w:rPr>
        <w:t>01</w:t>
      </w:r>
      <w:r w:rsidRPr="00526C90">
        <w:rPr>
          <w:sz w:val="28"/>
          <w:szCs w:val="28"/>
          <w:lang w:val="sv-SE"/>
        </w:rPr>
        <w:t>/202</w:t>
      </w:r>
      <w:r>
        <w:rPr>
          <w:sz w:val="28"/>
          <w:szCs w:val="28"/>
          <w:lang w:val="sv-SE"/>
        </w:rPr>
        <w:t>6</w:t>
      </w:r>
      <w:r w:rsidRPr="00526C90">
        <w:rPr>
          <w:sz w:val="28"/>
          <w:szCs w:val="28"/>
          <w:lang w:val="it-IT"/>
        </w:rPr>
        <w:t xml:space="preserve">, Sở Tài chính ban hành 02 </w:t>
      </w:r>
      <w:r w:rsidRPr="00526C90">
        <w:rPr>
          <w:sz w:val="28"/>
          <w:szCs w:val="28"/>
          <w:lang w:val="sv-SE"/>
        </w:rPr>
        <w:t>Công văn</w:t>
      </w:r>
      <w:r w:rsidRPr="00526C90">
        <w:rPr>
          <w:rStyle w:val="FootnoteReference"/>
          <w:sz w:val="28"/>
          <w:szCs w:val="28"/>
        </w:rPr>
        <w:footnoteReference w:id="1"/>
      </w:r>
      <w:r w:rsidRPr="00526C90">
        <w:rPr>
          <w:sz w:val="28"/>
          <w:szCs w:val="28"/>
          <w:lang w:val="sv-SE"/>
        </w:rPr>
        <w:t xml:space="preserve"> </w:t>
      </w:r>
      <w:r w:rsidRPr="00526C90">
        <w:rPr>
          <w:sz w:val="28"/>
          <w:szCs w:val="28"/>
          <w:lang w:val="it-IT"/>
        </w:rPr>
        <w:t xml:space="preserve">gửi các sở, ban, ngành, UBND các xã, phường xin ý kiến tham gia dự thảo </w:t>
      </w:r>
      <w:r w:rsidRPr="00526C90">
        <w:rPr>
          <w:sz w:val="28"/>
          <w:szCs w:val="28"/>
          <w:lang w:val="sv-SE"/>
        </w:rPr>
        <w:t>Nghị quyết</w:t>
      </w:r>
      <w:r w:rsidRPr="00526C90">
        <w:rPr>
          <w:sz w:val="28"/>
          <w:szCs w:val="28"/>
          <w:lang w:val="it-IT"/>
        </w:rPr>
        <w:t xml:space="preserve"> và đề nghị Trung tâm thông tin – Văn phòng UBND tỉnh </w:t>
      </w:r>
      <w:r w:rsidRPr="00526C90">
        <w:rPr>
          <w:sz w:val="28"/>
          <w:szCs w:val="28"/>
          <w:lang w:val="sv-SE"/>
        </w:rPr>
        <w:t>đăng tải dự thảo Nghị quyết trên Cổng thông tin điện tử tỉnh Sơn La để xin ý kiến tham gia của các cơ quan, đơn vị, tổ chức và nhân dân. Bên cạnh đó,</w:t>
      </w:r>
      <w:r w:rsidRPr="00526C90">
        <w:rPr>
          <w:i/>
          <w:sz w:val="28"/>
          <w:szCs w:val="28"/>
          <w:lang w:val="sv-SE"/>
        </w:rPr>
        <w:t xml:space="preserve"> </w:t>
      </w:r>
      <w:r w:rsidRPr="00526C90">
        <w:rPr>
          <w:sz w:val="28"/>
          <w:szCs w:val="28"/>
          <w:lang w:val="sv-SE"/>
        </w:rPr>
        <w:t xml:space="preserve">Sở Tài chính đã thực hiện truyền thông dự thảo </w:t>
      </w:r>
      <w:r w:rsidRPr="00D72FC4">
        <w:rPr>
          <w:spacing w:val="-6"/>
          <w:sz w:val="28"/>
          <w:szCs w:val="28"/>
          <w:lang w:val="sv-SE"/>
        </w:rPr>
        <w:t xml:space="preserve">văn bản; đăng tải dự thảo văn bản để xin ý kiến; đăng tải bản tổng hợp ý kiến, tiếp thu, giải trình ý kiến góp ý trên trang thông tin điện tử của Sở Tài chính theo quy định. </w:t>
      </w:r>
    </w:p>
    <w:p w14:paraId="0B317006" w14:textId="0124EDEB" w:rsidR="00526C90" w:rsidRPr="00526C90" w:rsidRDefault="00526C90" w:rsidP="00526C90">
      <w:pPr>
        <w:spacing w:after="120" w:line="350" w:lineRule="exact"/>
        <w:ind w:firstLine="669"/>
        <w:jc w:val="both"/>
        <w:rPr>
          <w:sz w:val="28"/>
          <w:szCs w:val="28"/>
          <w:lang w:val="it-IT"/>
        </w:rPr>
      </w:pPr>
      <w:r w:rsidRPr="00526C90">
        <w:rPr>
          <w:b/>
          <w:sz w:val="28"/>
          <w:szCs w:val="28"/>
          <w:lang w:val="it-IT"/>
        </w:rPr>
        <w:t>4.</w:t>
      </w:r>
      <w:r w:rsidRPr="00526C90">
        <w:rPr>
          <w:sz w:val="28"/>
          <w:szCs w:val="28"/>
          <w:lang w:val="it-IT"/>
        </w:rPr>
        <w:t xml:space="preserve"> Tiếp thu ý kiến tham gia của các sở, ban, ngành, UBND các xã, phường và các tổ chức, đơn vị,cá nhân; Sở Tài chính hoàn thiện dự thảo văn bản, gửi Sở Tư pháp đề nghị thẩm định dự thảo văn bản tại công văn số ...../STC-</w:t>
      </w:r>
      <w:r w:rsidR="001C27DC">
        <w:rPr>
          <w:sz w:val="28"/>
          <w:szCs w:val="28"/>
          <w:lang w:val="it-IT"/>
        </w:rPr>
        <w:t>THQH</w:t>
      </w:r>
      <w:r w:rsidRPr="00526C90">
        <w:rPr>
          <w:sz w:val="28"/>
          <w:szCs w:val="28"/>
          <w:lang w:val="it-IT"/>
        </w:rPr>
        <w:t xml:space="preserve"> ngày ...../..../202</w:t>
      </w:r>
      <w:r w:rsidR="001C27DC">
        <w:rPr>
          <w:sz w:val="28"/>
          <w:szCs w:val="28"/>
          <w:lang w:val="it-IT"/>
        </w:rPr>
        <w:t>6</w:t>
      </w:r>
      <w:r w:rsidRPr="00526C90">
        <w:rPr>
          <w:sz w:val="28"/>
          <w:szCs w:val="28"/>
          <w:lang w:val="it-IT"/>
        </w:rPr>
        <w:t>.</w:t>
      </w:r>
    </w:p>
    <w:p w14:paraId="02A35F8A" w14:textId="788BA3B4" w:rsidR="00526C90" w:rsidRPr="00526C90" w:rsidRDefault="00526C90" w:rsidP="00526C90">
      <w:pPr>
        <w:spacing w:after="120" w:line="350" w:lineRule="exact"/>
        <w:ind w:firstLine="669"/>
        <w:jc w:val="both"/>
        <w:rPr>
          <w:sz w:val="28"/>
          <w:szCs w:val="28"/>
          <w:lang w:val="it-IT"/>
        </w:rPr>
      </w:pPr>
      <w:r w:rsidRPr="00526C90">
        <w:rPr>
          <w:b/>
          <w:sz w:val="28"/>
          <w:szCs w:val="28"/>
          <w:lang w:val="it-IT"/>
        </w:rPr>
        <w:t>5.</w:t>
      </w:r>
      <w:r w:rsidRPr="00526C90">
        <w:rPr>
          <w:sz w:val="28"/>
          <w:szCs w:val="28"/>
          <w:lang w:val="it-IT"/>
        </w:rPr>
        <w:t xml:space="preserve"> Sở Tư pháp đã có Báo cáo thẩm định số ..../BC-STP ngày ...../..../202</w:t>
      </w:r>
      <w:r w:rsidR="001C27DC">
        <w:rPr>
          <w:sz w:val="28"/>
          <w:szCs w:val="28"/>
          <w:lang w:val="it-IT"/>
        </w:rPr>
        <w:t>6</w:t>
      </w:r>
      <w:r w:rsidRPr="00526C90">
        <w:rPr>
          <w:sz w:val="28"/>
          <w:szCs w:val="28"/>
          <w:lang w:val="it-IT"/>
        </w:rPr>
        <w:t xml:space="preserve">. về việc thẩm định dự thảo Nghị quyết </w:t>
      </w:r>
      <w:r w:rsidR="001C27DC" w:rsidRPr="005C2FD0">
        <w:rPr>
          <w:sz w:val="28"/>
          <w:szCs w:val="28"/>
          <w:lang w:val="es-CO"/>
        </w:rPr>
        <w:t>quy định cơ chế, chính sách tín dụng ưu đãi thông qua Chi nhánh Ngân hàng Chính sách xã hội trên địa bàn tỉnh Sơn La</w:t>
      </w:r>
      <w:r w:rsidR="001C27DC">
        <w:rPr>
          <w:sz w:val="28"/>
          <w:szCs w:val="28"/>
          <w:lang w:val="es-CO"/>
        </w:rPr>
        <w:t>, giai đoạn 2026-2030</w:t>
      </w:r>
      <w:r w:rsidRPr="00526C90">
        <w:rPr>
          <w:sz w:val="28"/>
          <w:szCs w:val="28"/>
          <w:lang w:val="it-IT"/>
        </w:rPr>
        <w:t>.</w:t>
      </w:r>
    </w:p>
    <w:p w14:paraId="5094DDF0" w14:textId="18B1D492" w:rsidR="00526C90" w:rsidRPr="001C27DC" w:rsidRDefault="00526C90" w:rsidP="00526C90">
      <w:pPr>
        <w:spacing w:after="120" w:line="350" w:lineRule="exact"/>
        <w:ind w:firstLine="669"/>
        <w:jc w:val="both"/>
        <w:rPr>
          <w:sz w:val="28"/>
          <w:szCs w:val="28"/>
          <w:lang w:val="it-IT"/>
        </w:rPr>
      </w:pPr>
      <w:r w:rsidRPr="001C27DC">
        <w:rPr>
          <w:b/>
          <w:sz w:val="28"/>
          <w:szCs w:val="28"/>
          <w:lang w:val="it-IT"/>
        </w:rPr>
        <w:t>6.</w:t>
      </w:r>
      <w:r w:rsidRPr="001C27DC">
        <w:rPr>
          <w:sz w:val="28"/>
          <w:szCs w:val="28"/>
          <w:lang w:val="it-IT"/>
        </w:rPr>
        <w:t xml:space="preserve"> Quy trình xây dựng văn bản quy phạm pháp luật đúng trình tự, thủ tục quy định của Nghị định số 78/2025/NĐ-CP ngày </w:t>
      </w:r>
      <w:r w:rsidRPr="001C27DC">
        <w:rPr>
          <w:iCs/>
          <w:sz w:val="28"/>
          <w:szCs w:val="28"/>
          <w:lang w:val="it-IT"/>
        </w:rPr>
        <w:t>01/4/</w:t>
      </w:r>
      <w:r w:rsidRPr="001C27DC">
        <w:rPr>
          <w:iCs/>
          <w:sz w:val="28"/>
          <w:szCs w:val="28"/>
          <w:lang w:val="vi-VN"/>
        </w:rPr>
        <w:t>20</w:t>
      </w:r>
      <w:r w:rsidRPr="001C27DC">
        <w:rPr>
          <w:iCs/>
          <w:sz w:val="28"/>
          <w:szCs w:val="28"/>
          <w:lang w:val="it-IT"/>
        </w:rPr>
        <w:t>25</w:t>
      </w:r>
      <w:r w:rsidRPr="001C27DC">
        <w:rPr>
          <w:iCs/>
          <w:sz w:val="28"/>
          <w:szCs w:val="28"/>
          <w:lang w:val="vi-VN"/>
        </w:rPr>
        <w:t xml:space="preserve"> </w:t>
      </w:r>
      <w:r w:rsidRPr="001C27DC">
        <w:rPr>
          <w:sz w:val="28"/>
          <w:szCs w:val="28"/>
          <w:lang w:val="it-IT"/>
        </w:rPr>
        <w:t xml:space="preserve">của Chính phủ </w:t>
      </w:r>
      <w:r w:rsidRPr="001C27DC">
        <w:rPr>
          <w:i/>
          <w:sz w:val="28"/>
          <w:szCs w:val="28"/>
          <w:lang w:val="it-IT"/>
        </w:rPr>
        <w:t xml:space="preserve">(sửa đổi bổ sung tại Nghị định số 187/2025/NĐ-CP ngày 01/7/2025 của Chính phủ); </w:t>
      </w:r>
      <w:r w:rsidRPr="001C27DC">
        <w:rPr>
          <w:sz w:val="28"/>
          <w:szCs w:val="28"/>
          <w:lang w:val="it-IT"/>
        </w:rPr>
        <w:t>đảm bảo đủ điều kiện trình UBND tỉnh; Sở Tài chính ban hành</w:t>
      </w:r>
      <w:r w:rsidRPr="001C27DC">
        <w:rPr>
          <w:sz w:val="28"/>
          <w:szCs w:val="28"/>
          <w:lang w:val="es-HN"/>
        </w:rPr>
        <w:t xml:space="preserve"> Tờ trình số …/TTr-STC ngày </w:t>
      </w:r>
      <w:r w:rsidRPr="001C27DC">
        <w:rPr>
          <w:sz w:val="28"/>
          <w:szCs w:val="28"/>
          <w:lang w:val="it-IT"/>
        </w:rPr>
        <w:t>...../..../202</w:t>
      </w:r>
      <w:r w:rsidR="001C27DC">
        <w:rPr>
          <w:sz w:val="28"/>
          <w:szCs w:val="28"/>
          <w:lang w:val="it-IT"/>
        </w:rPr>
        <w:t>6</w:t>
      </w:r>
      <w:r w:rsidRPr="001C27DC">
        <w:rPr>
          <w:sz w:val="28"/>
          <w:szCs w:val="28"/>
          <w:lang w:val="it-IT"/>
        </w:rPr>
        <w:t xml:space="preserve"> t</w:t>
      </w:r>
      <w:r w:rsidRPr="001C27DC">
        <w:rPr>
          <w:sz w:val="28"/>
          <w:szCs w:val="28"/>
          <w:lang w:val="es-HN"/>
        </w:rPr>
        <w:t>rình UBND tỉnh</w:t>
      </w:r>
      <w:r w:rsidRPr="001C27DC">
        <w:rPr>
          <w:sz w:val="28"/>
          <w:szCs w:val="28"/>
          <w:lang w:val="it-IT"/>
        </w:rPr>
        <w:t xml:space="preserve"> trình HĐND tỉnh ban hành.</w:t>
      </w:r>
    </w:p>
    <w:p w14:paraId="7C5DF445" w14:textId="77777777" w:rsidR="00DA7823" w:rsidRPr="00DA7823" w:rsidRDefault="00DA7823" w:rsidP="00DA7823">
      <w:pPr>
        <w:spacing w:after="120" w:line="350" w:lineRule="exact"/>
        <w:ind w:firstLine="669"/>
        <w:jc w:val="both"/>
        <w:rPr>
          <w:sz w:val="28"/>
          <w:szCs w:val="28"/>
          <w:lang w:val="it-IT"/>
        </w:rPr>
      </w:pPr>
      <w:r w:rsidRPr="00DA7823">
        <w:rPr>
          <w:b/>
          <w:sz w:val="28"/>
          <w:szCs w:val="28"/>
          <w:lang w:val="it-IT"/>
        </w:rPr>
        <w:lastRenderedPageBreak/>
        <w:t>IV. BỐ CỤC VÀ NỘI DUNG CƠ BẢN DỰ THẢO VĂN BẢN</w:t>
      </w:r>
    </w:p>
    <w:p w14:paraId="3B70FFC4" w14:textId="77777777" w:rsidR="00DA7823" w:rsidRPr="00DA7823" w:rsidRDefault="00DA7823" w:rsidP="00DA7823">
      <w:pPr>
        <w:spacing w:after="120" w:line="350" w:lineRule="exact"/>
        <w:ind w:firstLine="669"/>
        <w:jc w:val="both"/>
        <w:rPr>
          <w:b/>
          <w:sz w:val="28"/>
          <w:szCs w:val="28"/>
          <w:lang w:val="it-IT"/>
        </w:rPr>
      </w:pPr>
      <w:r w:rsidRPr="00DA7823">
        <w:rPr>
          <w:b/>
          <w:sz w:val="28"/>
          <w:szCs w:val="28"/>
          <w:lang w:val="it-IT"/>
        </w:rPr>
        <w:t>1. Bố cục</w:t>
      </w:r>
    </w:p>
    <w:p w14:paraId="7910D00D" w14:textId="519397C5" w:rsidR="00DA7823" w:rsidRDefault="00DA7823" w:rsidP="00DA7823">
      <w:pPr>
        <w:spacing w:after="120" w:line="350" w:lineRule="exact"/>
        <w:ind w:firstLine="669"/>
        <w:jc w:val="both"/>
        <w:rPr>
          <w:sz w:val="28"/>
          <w:szCs w:val="28"/>
          <w:lang w:val="it-IT"/>
        </w:rPr>
      </w:pPr>
      <w:r w:rsidRPr="00DA7823">
        <w:rPr>
          <w:sz w:val="28"/>
          <w:szCs w:val="28"/>
          <w:lang w:val="it-IT"/>
        </w:rPr>
        <w:t xml:space="preserve">Nội dung ban hành trực tiếp trong Nghị quyết, theo mẫu số </w:t>
      </w:r>
      <w:r w:rsidR="00D72FC4">
        <w:rPr>
          <w:sz w:val="28"/>
          <w:szCs w:val="28"/>
          <w:lang w:val="it-IT"/>
        </w:rPr>
        <w:t>17</w:t>
      </w:r>
      <w:r w:rsidRPr="00DA7823">
        <w:rPr>
          <w:sz w:val="28"/>
          <w:szCs w:val="28"/>
          <w:lang w:val="it-IT"/>
        </w:rPr>
        <w:t xml:space="preserve"> ban hành kèm theo Nghị định số 187/2025/NĐ-CP ngày 01/7/2025 của Chính phủ.</w:t>
      </w:r>
    </w:p>
    <w:p w14:paraId="59D41362" w14:textId="4C5265C0" w:rsidR="00DA7823" w:rsidRPr="00DA7823" w:rsidRDefault="00DA7823" w:rsidP="00DA7823">
      <w:pPr>
        <w:spacing w:after="80" w:line="380" w:lineRule="exact"/>
        <w:ind w:firstLine="720"/>
        <w:jc w:val="both"/>
        <w:rPr>
          <w:b/>
          <w:color w:val="000000"/>
          <w:spacing w:val="-4"/>
          <w:sz w:val="28"/>
          <w:szCs w:val="28"/>
          <w:lang w:val="it-IT"/>
        </w:rPr>
      </w:pPr>
      <w:r w:rsidRPr="00DA7823">
        <w:rPr>
          <w:b/>
          <w:color w:val="000000"/>
          <w:spacing w:val="-4"/>
          <w:sz w:val="28"/>
          <w:szCs w:val="28"/>
          <w:lang w:val="it-IT"/>
        </w:rPr>
        <w:t xml:space="preserve">2. Phạm vi điều chỉnh và </w:t>
      </w:r>
      <w:r w:rsidRPr="00DA7823">
        <w:rPr>
          <w:b/>
          <w:bCs/>
          <w:spacing w:val="-6"/>
          <w:sz w:val="28"/>
          <w:szCs w:val="28"/>
          <w:lang w:val="it-IT"/>
        </w:rPr>
        <w:t xml:space="preserve">đối tượng </w:t>
      </w:r>
      <w:r w:rsidR="00D72FC4">
        <w:rPr>
          <w:b/>
          <w:bCs/>
          <w:spacing w:val="-6"/>
          <w:sz w:val="28"/>
          <w:szCs w:val="28"/>
          <w:lang w:val="it-IT"/>
        </w:rPr>
        <w:t>được hưởng chính sách</w:t>
      </w:r>
    </w:p>
    <w:p w14:paraId="37F86FD8" w14:textId="77777777" w:rsidR="00DA7823" w:rsidRPr="00DA7823" w:rsidRDefault="00DA7823" w:rsidP="00DA7823">
      <w:pPr>
        <w:spacing w:after="80" w:line="380" w:lineRule="exact"/>
        <w:ind w:firstLine="720"/>
        <w:jc w:val="both"/>
        <w:rPr>
          <w:color w:val="000000"/>
          <w:spacing w:val="-4"/>
          <w:sz w:val="28"/>
          <w:szCs w:val="28"/>
          <w:lang w:val="it-IT"/>
        </w:rPr>
      </w:pPr>
      <w:r w:rsidRPr="00DA7823">
        <w:rPr>
          <w:color w:val="000000"/>
          <w:spacing w:val="-4"/>
          <w:sz w:val="28"/>
          <w:szCs w:val="28"/>
          <w:lang w:val="it-IT"/>
        </w:rPr>
        <w:t>a) Phạm vi điều chỉnh</w:t>
      </w:r>
    </w:p>
    <w:p w14:paraId="4693DAB2" w14:textId="77777777" w:rsidR="00D72FC4" w:rsidRPr="00D72FC4" w:rsidRDefault="00D72FC4" w:rsidP="00D72FC4">
      <w:pPr>
        <w:spacing w:before="60" w:after="60" w:line="340" w:lineRule="exact"/>
        <w:ind w:firstLine="720"/>
        <w:jc w:val="both"/>
        <w:rPr>
          <w:spacing w:val="-8"/>
          <w:sz w:val="28"/>
          <w:szCs w:val="28"/>
          <w:lang w:val="es-CO"/>
        </w:rPr>
      </w:pPr>
      <w:r w:rsidRPr="00D72FC4">
        <w:rPr>
          <w:spacing w:val="-8"/>
          <w:sz w:val="28"/>
          <w:szCs w:val="28"/>
          <w:lang w:val="es-CO"/>
        </w:rPr>
        <w:t>Nghị quyết này quy định cơ chế, chính sách tín dụng ưu đãi thông qua Chi nhánh Ngân hàng Chính sách xã hội tỉnh trên địa bàn tỉnh Sơn La, giai đoạn 2026 - 2030.</w:t>
      </w:r>
    </w:p>
    <w:p w14:paraId="5A03F378" w14:textId="10613E6D" w:rsidR="00DA7823" w:rsidRPr="00DA7823" w:rsidRDefault="00DA7823" w:rsidP="00DA7823">
      <w:pPr>
        <w:spacing w:after="80" w:line="380" w:lineRule="exact"/>
        <w:jc w:val="both"/>
        <w:rPr>
          <w:bCs/>
          <w:spacing w:val="-6"/>
          <w:sz w:val="28"/>
          <w:szCs w:val="28"/>
          <w:lang w:val="it-IT"/>
        </w:rPr>
      </w:pPr>
      <w:r w:rsidRPr="00DA7823">
        <w:rPr>
          <w:spacing w:val="-6"/>
          <w:sz w:val="28"/>
          <w:szCs w:val="28"/>
          <w:lang w:val="it-IT"/>
        </w:rPr>
        <w:tab/>
        <w:t>b)</w:t>
      </w:r>
      <w:r w:rsidRPr="00DA7823">
        <w:rPr>
          <w:bCs/>
          <w:spacing w:val="-6"/>
          <w:sz w:val="28"/>
          <w:szCs w:val="28"/>
          <w:lang w:val="it-IT"/>
        </w:rPr>
        <w:t xml:space="preserve"> Đối tượng </w:t>
      </w:r>
      <w:r w:rsidR="00D93C75">
        <w:rPr>
          <w:bCs/>
          <w:spacing w:val="-6"/>
          <w:sz w:val="28"/>
          <w:szCs w:val="28"/>
          <w:lang w:val="it-IT"/>
        </w:rPr>
        <w:t>áp dụng</w:t>
      </w:r>
      <w:r w:rsidRPr="00DA7823">
        <w:rPr>
          <w:bCs/>
          <w:spacing w:val="-6"/>
          <w:sz w:val="28"/>
          <w:szCs w:val="28"/>
          <w:lang w:val="it-IT"/>
        </w:rPr>
        <w:t xml:space="preserve"> </w:t>
      </w:r>
    </w:p>
    <w:p w14:paraId="54BE77D7" w14:textId="2D14B51D" w:rsidR="00D93C75" w:rsidRPr="00AD52FD" w:rsidRDefault="00D93C75" w:rsidP="00D93C75">
      <w:pPr>
        <w:spacing w:before="60" w:after="60" w:line="360" w:lineRule="exact"/>
        <w:ind w:firstLine="720"/>
        <w:jc w:val="both"/>
        <w:rPr>
          <w:sz w:val="28"/>
          <w:szCs w:val="28"/>
        </w:rPr>
      </w:pPr>
      <w:r w:rsidRPr="00AD52FD">
        <w:rPr>
          <w:bCs/>
          <w:sz w:val="28"/>
          <w:szCs w:val="28"/>
          <w:shd w:val="clear" w:color="auto" w:fill="FFFFFF"/>
        </w:rPr>
        <w:t xml:space="preserve">- Hộ nghèo, học sinh, sinh viên có hoàn cảnh khó khăn đang học đại học, cao đẳng, trung học chuyên nghiệp và học nghề, hộ gia đình SXKD ở vùng khó khăn thuộc khu vực II, III miền núi </w:t>
      </w:r>
      <w:r w:rsidRPr="00AD52FD">
        <w:rPr>
          <w:sz w:val="28"/>
          <w:szCs w:val="28"/>
        </w:rPr>
        <w:t>theo quy định tại khoản 1, 2, 5 Điều 2 Nghị định số 78/2002/NĐ-CP ngày 04 tháng 10 năm 2002 của Chính phủ.</w:t>
      </w:r>
    </w:p>
    <w:p w14:paraId="2A084980" w14:textId="182B6BA1" w:rsidR="00D93C75" w:rsidRPr="00AD52FD" w:rsidRDefault="00D93C75" w:rsidP="00D93C75">
      <w:pPr>
        <w:spacing w:before="60" w:after="60" w:line="360" w:lineRule="exact"/>
        <w:ind w:firstLine="720"/>
        <w:jc w:val="both"/>
        <w:rPr>
          <w:bCs/>
          <w:sz w:val="28"/>
          <w:szCs w:val="28"/>
          <w:shd w:val="clear" w:color="auto" w:fill="FFFFFF"/>
        </w:rPr>
      </w:pPr>
      <w:r w:rsidRPr="00AD52FD">
        <w:rPr>
          <w:bCs/>
          <w:sz w:val="28"/>
          <w:szCs w:val="28"/>
          <w:shd w:val="clear" w:color="auto" w:fill="FFFFFF"/>
        </w:rPr>
        <w:t>- Đối tượng vay vốn để hỗ trợ tạo việc làm, duy trì mở rộng việc làm; vay vốn hỗ trợ đi làm việc ở nước ngoài theo hợp đồng theo quy định tại Chương II, Chương III Nghị định số 338/2025/NĐ-CP ngày 25 tháng 12 năm 2025 của Thủ tướng Chính phủ về quy định chi tiết một số điều của Luật Việc làm về chính sách hỗ trợ tạo việc làm.</w:t>
      </w:r>
    </w:p>
    <w:p w14:paraId="1AF8778A" w14:textId="3B7303F0" w:rsidR="00D93C75" w:rsidRPr="00AD52FD" w:rsidRDefault="00D93C75" w:rsidP="00D93C75">
      <w:pPr>
        <w:spacing w:before="60" w:after="60" w:line="360" w:lineRule="exact"/>
        <w:ind w:firstLine="720"/>
        <w:jc w:val="both"/>
        <w:rPr>
          <w:bCs/>
          <w:sz w:val="28"/>
          <w:szCs w:val="28"/>
          <w:shd w:val="clear" w:color="auto" w:fill="FFFFFF"/>
        </w:rPr>
      </w:pPr>
      <w:r w:rsidRPr="00AD52FD">
        <w:rPr>
          <w:bCs/>
          <w:sz w:val="28"/>
          <w:szCs w:val="28"/>
          <w:shd w:val="clear" w:color="auto" w:fill="FFFFFF"/>
        </w:rPr>
        <w:t>- Đối tượng vay vốn để mua, thuê mua nhà ở xã hội, nhà ở cho lực lượng vũ trang nhân dân; xây dựng hoặc cải tạo, sửa chữa nhà ở theo Điều 76 Luật Nhà ở năm 2023 và Nghị định số 100/2024/NĐ-CP ngày 26/7/2024 của Chính phủ quy định chi tiết một số điều của Luật Nhà ở về phát triển và quản lý nhà ở xã hội.</w:t>
      </w:r>
    </w:p>
    <w:p w14:paraId="490E99E9" w14:textId="418521DD" w:rsidR="00D93C75" w:rsidRPr="00AD52FD" w:rsidRDefault="00D93C75" w:rsidP="00D93C75">
      <w:pPr>
        <w:spacing w:before="60" w:after="60" w:line="360" w:lineRule="exact"/>
        <w:ind w:firstLine="720"/>
        <w:jc w:val="both"/>
        <w:rPr>
          <w:bCs/>
          <w:sz w:val="28"/>
          <w:szCs w:val="28"/>
          <w:shd w:val="clear" w:color="auto" w:fill="FFFFFF"/>
        </w:rPr>
      </w:pPr>
      <w:r w:rsidRPr="00AD52FD">
        <w:rPr>
          <w:bCs/>
          <w:sz w:val="28"/>
          <w:szCs w:val="28"/>
          <w:shd w:val="clear" w:color="auto" w:fill="FFFFFF"/>
        </w:rPr>
        <w:t>- Cơ quan, doanh nghiệp, tổ chức, cá nhân có liên quan.</w:t>
      </w:r>
    </w:p>
    <w:p w14:paraId="70FED6FF" w14:textId="77777777" w:rsidR="00DA7823" w:rsidRPr="00DA7823" w:rsidRDefault="00DA7823" w:rsidP="00DA7823">
      <w:pPr>
        <w:spacing w:after="80" w:line="380" w:lineRule="exact"/>
        <w:ind w:firstLine="720"/>
        <w:jc w:val="both"/>
        <w:rPr>
          <w:b/>
          <w:bCs/>
          <w:color w:val="000000"/>
          <w:sz w:val="28"/>
          <w:szCs w:val="28"/>
          <w:lang w:val="nl-NL"/>
        </w:rPr>
      </w:pPr>
      <w:r w:rsidRPr="00DA7823">
        <w:rPr>
          <w:b/>
          <w:bCs/>
          <w:color w:val="000000"/>
          <w:sz w:val="28"/>
          <w:szCs w:val="28"/>
          <w:lang w:val="nl-NL"/>
        </w:rPr>
        <w:t>3. Nội dung cơ bản</w:t>
      </w:r>
    </w:p>
    <w:p w14:paraId="5EFCDE7A" w14:textId="77777777"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Dự thảo Nghị quyết dự kiến bao gồm 07 điều:</w:t>
      </w:r>
    </w:p>
    <w:p w14:paraId="25EFD92C" w14:textId="77777777"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 Điều 1. Phạm vi điều chỉnh.</w:t>
      </w:r>
    </w:p>
    <w:p w14:paraId="7D6B2135" w14:textId="48C54CB8"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 xml:space="preserve">- Điều 2: Đối tượng </w:t>
      </w:r>
      <w:r w:rsidR="00D457E2">
        <w:rPr>
          <w:sz w:val="28"/>
          <w:szCs w:val="28"/>
          <w:lang w:val="es-CO"/>
        </w:rPr>
        <w:t>áp dụng</w:t>
      </w:r>
    </w:p>
    <w:p w14:paraId="79A66A73" w14:textId="77777777" w:rsidR="00D457E2" w:rsidRPr="00AF5646" w:rsidRDefault="00410E37" w:rsidP="00D457E2">
      <w:pPr>
        <w:spacing w:before="60" w:after="60" w:line="360" w:lineRule="exact"/>
        <w:ind w:firstLine="709"/>
        <w:jc w:val="both"/>
        <w:rPr>
          <w:b/>
          <w:shd w:val="clear" w:color="auto" w:fill="FFFFFF"/>
        </w:rPr>
      </w:pPr>
      <w:r w:rsidRPr="00650722">
        <w:rPr>
          <w:sz w:val="28"/>
          <w:szCs w:val="28"/>
          <w:lang w:val="es-CO"/>
        </w:rPr>
        <w:t xml:space="preserve">- Điều 3. </w:t>
      </w:r>
      <w:r w:rsidR="00D457E2" w:rsidRPr="00D457E2">
        <w:rPr>
          <w:bCs/>
          <w:sz w:val="28"/>
          <w:szCs w:val="28"/>
          <w:shd w:val="clear" w:color="auto" w:fill="FFFFFF"/>
        </w:rPr>
        <w:t>Mức vay, thời hạn vay, lãi suất vay vốn</w:t>
      </w:r>
    </w:p>
    <w:p w14:paraId="3AB24A6E" w14:textId="77777777"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 Điều 4. Xử lý nợ bị rủi ro</w:t>
      </w:r>
    </w:p>
    <w:p w14:paraId="64DE2FEE" w14:textId="77777777"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 Điều 5. Nguồn kinh phí thực hiện</w:t>
      </w:r>
    </w:p>
    <w:p w14:paraId="3AE1B2B9" w14:textId="77777777" w:rsidR="00410E37" w:rsidRPr="00650722" w:rsidRDefault="00410E37" w:rsidP="00410E37">
      <w:pPr>
        <w:spacing w:before="60" w:after="60" w:line="340" w:lineRule="exact"/>
        <w:ind w:firstLine="709"/>
        <w:jc w:val="both"/>
        <w:rPr>
          <w:sz w:val="28"/>
          <w:szCs w:val="28"/>
          <w:lang w:val="es-CO"/>
        </w:rPr>
      </w:pPr>
      <w:r w:rsidRPr="00650722">
        <w:rPr>
          <w:sz w:val="28"/>
          <w:szCs w:val="28"/>
          <w:lang w:val="es-CO"/>
        </w:rPr>
        <w:t>- Điều 6. Tổ chức thực hiện</w:t>
      </w:r>
    </w:p>
    <w:p w14:paraId="7F92474F" w14:textId="77777777" w:rsidR="00410E37" w:rsidRPr="00EE7EB4" w:rsidRDefault="00410E37" w:rsidP="00410E37">
      <w:pPr>
        <w:spacing w:before="60" w:after="60" w:line="340" w:lineRule="exact"/>
        <w:ind w:firstLine="709"/>
        <w:jc w:val="both"/>
        <w:rPr>
          <w:b/>
          <w:sz w:val="28"/>
          <w:szCs w:val="28"/>
          <w:lang w:val="es-CO"/>
        </w:rPr>
      </w:pPr>
      <w:r w:rsidRPr="00650722">
        <w:rPr>
          <w:sz w:val="28"/>
          <w:szCs w:val="28"/>
          <w:lang w:val="es-CO"/>
        </w:rPr>
        <w:t>- Điều 7. Điều khoản thi hành</w:t>
      </w:r>
      <w:r w:rsidRPr="00EE7EB4">
        <w:rPr>
          <w:b/>
          <w:sz w:val="28"/>
          <w:szCs w:val="28"/>
          <w:lang w:val="es-CO"/>
        </w:rPr>
        <w:t xml:space="preserve"> </w:t>
      </w:r>
    </w:p>
    <w:bookmarkEnd w:id="2"/>
    <w:p w14:paraId="4E1F1732" w14:textId="77777777" w:rsidR="00DA0078" w:rsidRDefault="00DA7823" w:rsidP="00DC40C5">
      <w:pPr>
        <w:spacing w:before="60" w:after="60" w:line="360" w:lineRule="exact"/>
        <w:ind w:firstLine="709"/>
        <w:jc w:val="both"/>
        <w:rPr>
          <w:b/>
          <w:sz w:val="28"/>
          <w:szCs w:val="28"/>
          <w:lang w:val="nl-NL"/>
        </w:rPr>
      </w:pPr>
      <w:r w:rsidRPr="00FC17EF">
        <w:rPr>
          <w:b/>
          <w:sz w:val="28"/>
          <w:szCs w:val="28"/>
          <w:lang w:val="vi-VN"/>
        </w:rPr>
        <w:t xml:space="preserve">V. DỰ KIẾN NGUỒN LỰC, ĐIỀU KIỆN BẢO ĐẢM CHO VIỆC </w:t>
      </w:r>
      <w:r w:rsidRPr="00FC17EF">
        <w:rPr>
          <w:b/>
          <w:sz w:val="28"/>
          <w:szCs w:val="28"/>
          <w:lang w:val="nl-NL"/>
        </w:rPr>
        <w:t xml:space="preserve">THI </w:t>
      </w:r>
      <w:r w:rsidR="00DA0078">
        <w:rPr>
          <w:b/>
          <w:sz w:val="28"/>
          <w:szCs w:val="28"/>
          <w:lang w:val="nl-NL"/>
        </w:rPr>
        <w:t>HÀNH VĂN BẢN</w:t>
      </w:r>
    </w:p>
    <w:p w14:paraId="36411438" w14:textId="77777777" w:rsidR="00E8361A" w:rsidRPr="00FC17EF" w:rsidRDefault="00E8361A" w:rsidP="00FC17EF">
      <w:pPr>
        <w:spacing w:before="60" w:after="60" w:line="360" w:lineRule="exact"/>
        <w:ind w:firstLine="720"/>
        <w:jc w:val="both"/>
        <w:rPr>
          <w:spacing w:val="-4"/>
          <w:sz w:val="28"/>
          <w:szCs w:val="28"/>
        </w:rPr>
      </w:pPr>
      <w:r w:rsidRPr="00FC17EF">
        <w:rPr>
          <w:spacing w:val="-4"/>
          <w:sz w:val="28"/>
          <w:szCs w:val="28"/>
        </w:rPr>
        <w:t>Sau khi Nghị quyết được ban hành, UBND</w:t>
      </w:r>
      <w:r w:rsidRPr="00FC17EF">
        <w:rPr>
          <w:spacing w:val="-4"/>
          <w:sz w:val="28"/>
          <w:szCs w:val="28"/>
          <w:lang w:val="vi-VN"/>
        </w:rPr>
        <w:t xml:space="preserve"> tỉnh giao </w:t>
      </w:r>
      <w:r w:rsidRPr="00FC17EF">
        <w:rPr>
          <w:spacing w:val="-4"/>
          <w:sz w:val="28"/>
          <w:szCs w:val="28"/>
        </w:rPr>
        <w:t xml:space="preserve">Sở Tài chính chủ trì, phối hợp với cơ quan, tổ chức có liên quan tham mưu cho Ủy ban nhân dân tỉnh quán triệt </w:t>
      </w:r>
      <w:r w:rsidRPr="00FC17EF">
        <w:rPr>
          <w:spacing w:val="-4"/>
          <w:sz w:val="28"/>
          <w:szCs w:val="28"/>
        </w:rPr>
        <w:lastRenderedPageBreak/>
        <w:t>việc thực hiện; tham</w:t>
      </w:r>
      <w:r w:rsidRPr="00FC17EF">
        <w:rPr>
          <w:spacing w:val="-4"/>
          <w:sz w:val="28"/>
          <w:szCs w:val="28"/>
          <w:lang w:val="vi-VN"/>
        </w:rPr>
        <w:t xml:space="preserve"> mưu UBND tỉnh trình cấp có thẩm quyền </w:t>
      </w:r>
      <w:r w:rsidRPr="00FC17EF">
        <w:rPr>
          <w:spacing w:val="-4"/>
          <w:sz w:val="28"/>
          <w:szCs w:val="28"/>
        </w:rPr>
        <w:t>bố trí các nguồn lực và điều kiện thi hành, đảm bảo việc tổ chức thực hiện được thống nhất, hiệu quả trên địa bàn tỉnh.</w:t>
      </w:r>
    </w:p>
    <w:p w14:paraId="79B16987" w14:textId="35AFBA2D" w:rsidR="00E8361A" w:rsidRPr="00FC17EF" w:rsidRDefault="00DA0078" w:rsidP="00FC17EF">
      <w:pPr>
        <w:spacing w:before="60" w:after="60" w:line="360" w:lineRule="exact"/>
        <w:ind w:firstLine="720"/>
        <w:jc w:val="both"/>
        <w:rPr>
          <w:b/>
          <w:bCs/>
          <w:spacing w:val="-4"/>
          <w:sz w:val="28"/>
          <w:szCs w:val="28"/>
        </w:rPr>
      </w:pPr>
      <w:r>
        <w:rPr>
          <w:b/>
          <w:bCs/>
          <w:spacing w:val="-4"/>
          <w:sz w:val="28"/>
          <w:szCs w:val="28"/>
        </w:rPr>
        <w:t>VI</w:t>
      </w:r>
      <w:r w:rsidR="00E8361A" w:rsidRPr="00FC17EF">
        <w:rPr>
          <w:b/>
          <w:bCs/>
          <w:spacing w:val="-4"/>
          <w:sz w:val="28"/>
          <w:szCs w:val="28"/>
        </w:rPr>
        <w:t xml:space="preserve">. </w:t>
      </w:r>
      <w:r>
        <w:rPr>
          <w:b/>
          <w:bCs/>
          <w:spacing w:val="-4"/>
          <w:sz w:val="28"/>
          <w:szCs w:val="28"/>
        </w:rPr>
        <w:t>THỜI GIAN BAN HÀNH NGHỊ QUYẾT</w:t>
      </w:r>
    </w:p>
    <w:p w14:paraId="1E95CDE2" w14:textId="21B46F86" w:rsidR="00E8361A" w:rsidRDefault="00E8361A" w:rsidP="00FC17EF">
      <w:pPr>
        <w:spacing w:before="60" w:after="60" w:line="360" w:lineRule="exact"/>
        <w:ind w:firstLine="720"/>
        <w:jc w:val="both"/>
        <w:rPr>
          <w:sz w:val="28"/>
          <w:szCs w:val="28"/>
          <w:lang w:val="es-AR"/>
        </w:rPr>
      </w:pPr>
      <w:r w:rsidRPr="00FC17EF">
        <w:rPr>
          <w:bCs/>
          <w:color w:val="000000"/>
          <w:sz w:val="28"/>
          <w:szCs w:val="28"/>
          <w:lang w:val="nl-NL"/>
        </w:rPr>
        <w:t>T</w:t>
      </w:r>
      <w:r w:rsidRPr="00FC17EF">
        <w:rPr>
          <w:color w:val="000000"/>
          <w:sz w:val="28"/>
          <w:szCs w:val="28"/>
          <w:lang w:val="nl-NL"/>
        </w:rPr>
        <w:t xml:space="preserve">rình </w:t>
      </w:r>
      <w:r w:rsidRPr="00FC17EF">
        <w:rPr>
          <w:color w:val="000000"/>
          <w:sz w:val="28"/>
          <w:szCs w:val="28"/>
        </w:rPr>
        <w:t xml:space="preserve">Kỳ họp thứ </w:t>
      </w:r>
      <w:r w:rsidR="00FC17EF" w:rsidRPr="00FC17EF">
        <w:rPr>
          <w:color w:val="000000"/>
          <w:sz w:val="28"/>
          <w:szCs w:val="28"/>
        </w:rPr>
        <w:t>…..</w:t>
      </w:r>
      <w:r w:rsidRPr="00FC17EF">
        <w:rPr>
          <w:color w:val="000000"/>
          <w:sz w:val="28"/>
          <w:szCs w:val="28"/>
        </w:rPr>
        <w:t xml:space="preserve">, HĐND tỉnh khóa </w:t>
      </w:r>
      <w:r w:rsidRPr="00FC17EF">
        <w:rPr>
          <w:color w:val="000000"/>
          <w:sz w:val="28"/>
          <w:szCs w:val="28"/>
          <w:lang w:val="nl-NL"/>
        </w:rPr>
        <w:t>XV, nhiệm kỳ 2021-2026</w:t>
      </w:r>
      <w:r w:rsidRPr="00FC17EF">
        <w:rPr>
          <w:sz w:val="28"/>
          <w:szCs w:val="28"/>
          <w:lang w:val="es-AR"/>
        </w:rPr>
        <w:t>.</w:t>
      </w:r>
    </w:p>
    <w:p w14:paraId="5D459036" w14:textId="77777777" w:rsidR="00FE17AA" w:rsidRPr="00FE17AA" w:rsidRDefault="00FE17AA" w:rsidP="00FE17AA">
      <w:pPr>
        <w:spacing w:before="60" w:after="60" w:line="360" w:lineRule="exact"/>
        <w:ind w:firstLine="720"/>
        <w:jc w:val="both"/>
        <w:rPr>
          <w:b/>
          <w:bCs/>
          <w:color w:val="000000"/>
          <w:sz w:val="28"/>
          <w:szCs w:val="28"/>
          <w:lang w:val="es-AR"/>
        </w:rPr>
      </w:pPr>
      <w:r w:rsidRPr="00FE17AA">
        <w:rPr>
          <w:b/>
          <w:bCs/>
          <w:color w:val="000000"/>
          <w:sz w:val="28"/>
          <w:szCs w:val="28"/>
          <w:lang w:val="es-AR"/>
        </w:rPr>
        <w:t>VII. NHỮNG VẤN ĐỀ XIN Ý KIẾN (nếu có)</w:t>
      </w:r>
    </w:p>
    <w:p w14:paraId="50BA4D4B" w14:textId="77777777" w:rsidR="00FE17AA" w:rsidRPr="00FE17AA" w:rsidRDefault="00FE17AA" w:rsidP="00FE17AA">
      <w:pPr>
        <w:spacing w:before="60" w:after="60" w:line="360" w:lineRule="exact"/>
        <w:ind w:firstLine="720"/>
        <w:jc w:val="both"/>
        <w:rPr>
          <w:color w:val="000000"/>
          <w:sz w:val="28"/>
          <w:szCs w:val="28"/>
          <w:lang w:val="es-AR"/>
        </w:rPr>
      </w:pPr>
      <w:r w:rsidRPr="00FE17AA">
        <w:rPr>
          <w:color w:val="000000"/>
          <w:sz w:val="28"/>
          <w:szCs w:val="28"/>
          <w:lang w:val="es-AR"/>
        </w:rPr>
        <w:t>1. Ý kiến của các Sở, ngành, đơn vị, UBND các xã, phường</w:t>
      </w:r>
    </w:p>
    <w:p w14:paraId="163422BF" w14:textId="77777777" w:rsidR="00FE17AA" w:rsidRPr="00FE17AA" w:rsidRDefault="00FE17AA" w:rsidP="00FE17AA">
      <w:pPr>
        <w:spacing w:before="60" w:after="60" w:line="360" w:lineRule="exact"/>
        <w:ind w:firstLine="720"/>
        <w:jc w:val="both"/>
        <w:rPr>
          <w:color w:val="000000"/>
          <w:sz w:val="28"/>
          <w:szCs w:val="28"/>
          <w:lang w:val="es-AR"/>
        </w:rPr>
      </w:pPr>
      <w:r w:rsidRPr="00FE17AA">
        <w:rPr>
          <w:color w:val="000000"/>
          <w:sz w:val="28"/>
          <w:szCs w:val="28"/>
          <w:lang w:val="es-AR"/>
        </w:rPr>
        <w:t>Đến hết ngày …/01/2026, Sở Tài chính nhận được …/… ý kiến của các cơ quan, đơn vị tham gia, góp ý; Sở Tài chính đã tổng hợp, tiếp thu, giải trình đối với các ý kiến tham gia cụ thể.</w:t>
      </w:r>
    </w:p>
    <w:p w14:paraId="6925AD76" w14:textId="77777777" w:rsidR="00FE17AA" w:rsidRPr="00FE17AA" w:rsidRDefault="00FE17AA" w:rsidP="00FE17AA">
      <w:pPr>
        <w:spacing w:before="60" w:after="60" w:line="360" w:lineRule="exact"/>
        <w:ind w:firstLine="720"/>
        <w:jc w:val="both"/>
        <w:rPr>
          <w:i/>
          <w:iCs/>
          <w:color w:val="000000"/>
          <w:sz w:val="28"/>
          <w:szCs w:val="28"/>
          <w:lang w:val="es-CL"/>
        </w:rPr>
      </w:pPr>
      <w:r w:rsidRPr="00FE17AA">
        <w:rPr>
          <w:i/>
          <w:iCs/>
          <w:color w:val="000000"/>
          <w:sz w:val="28"/>
          <w:szCs w:val="28"/>
          <w:lang w:val="es-AR"/>
        </w:rPr>
        <w:t xml:space="preserve">(Có </w:t>
      </w:r>
      <w:r w:rsidRPr="00FE17AA">
        <w:rPr>
          <w:i/>
          <w:iCs/>
          <w:color w:val="000000"/>
          <w:sz w:val="28"/>
          <w:szCs w:val="28"/>
          <w:lang w:val="es-CL"/>
        </w:rPr>
        <w:t>Báo cáo tổng hợp, tiếp thu, giải trình ý kiến góp ý với Dự thảo Nghị quyết kèm theo).</w:t>
      </w:r>
    </w:p>
    <w:p w14:paraId="657C6AEC" w14:textId="77777777" w:rsidR="00FE17AA" w:rsidRPr="00FE17AA" w:rsidRDefault="00FE17AA" w:rsidP="00FE17AA">
      <w:pPr>
        <w:spacing w:before="60" w:after="60" w:line="360" w:lineRule="exact"/>
        <w:ind w:firstLine="720"/>
        <w:jc w:val="both"/>
        <w:rPr>
          <w:color w:val="000000"/>
          <w:sz w:val="28"/>
          <w:szCs w:val="28"/>
          <w:lang w:val="es-CL"/>
        </w:rPr>
      </w:pPr>
      <w:r w:rsidRPr="00FE17AA">
        <w:rPr>
          <w:color w:val="000000"/>
          <w:sz w:val="28"/>
          <w:szCs w:val="28"/>
          <w:lang w:val="es-CL"/>
        </w:rPr>
        <w:t>2. Ý kiến của Sở Tư pháp</w:t>
      </w:r>
    </w:p>
    <w:p w14:paraId="711EBE84" w14:textId="77777777" w:rsidR="00FE17AA" w:rsidRPr="00FE17AA" w:rsidRDefault="00FE17AA" w:rsidP="00FE17AA">
      <w:pPr>
        <w:spacing w:before="60" w:after="60" w:line="360" w:lineRule="exact"/>
        <w:ind w:firstLine="720"/>
        <w:jc w:val="both"/>
        <w:rPr>
          <w:color w:val="000000"/>
          <w:sz w:val="28"/>
          <w:szCs w:val="28"/>
        </w:rPr>
      </w:pPr>
      <w:r w:rsidRPr="00FE17AA">
        <w:rPr>
          <w:color w:val="000000"/>
          <w:sz w:val="28"/>
          <w:szCs w:val="28"/>
        </w:rPr>
        <w:t>- Sở Tư pháp có Báo cáo thẩm định số …/BC-STP ngày …/…/2026, trong đó có đề nghị cơ quan soạn thảo tiếp thu ý kiến thẩm định của Sở Tư pháp để chỉnh lý, hoàn thiện hồ sơ dự thảo Nghị quyết. Sau khi hoàn chỉnh các nội dung theo báo cáo thẩm định, hồ sơ dự thảo đủ điều kiện trình UBND tỉnh theo quy định. Tiếp thu ý kiến thẩm định của Sở Tư pháp, Sở Tài chính hoàn thiện hồ sơ theo quy định.</w:t>
      </w:r>
    </w:p>
    <w:p w14:paraId="437FC58A" w14:textId="77777777" w:rsidR="00FE17AA" w:rsidRPr="00FE17AA" w:rsidRDefault="00FE17AA" w:rsidP="00FE17AA">
      <w:pPr>
        <w:spacing w:before="60" w:after="60" w:line="360" w:lineRule="exact"/>
        <w:ind w:firstLine="720"/>
        <w:jc w:val="both"/>
        <w:rPr>
          <w:color w:val="000000"/>
          <w:sz w:val="28"/>
          <w:szCs w:val="28"/>
          <w:lang w:val="es-CL"/>
        </w:rPr>
      </w:pPr>
      <w:r w:rsidRPr="00FE17AA">
        <w:rPr>
          <w:color w:val="000000"/>
          <w:sz w:val="28"/>
          <w:szCs w:val="28"/>
          <w:lang w:val="es-CL"/>
        </w:rPr>
        <w:t>(</w:t>
      </w:r>
      <w:r w:rsidRPr="00FE17AA">
        <w:rPr>
          <w:i/>
          <w:color w:val="000000"/>
          <w:sz w:val="28"/>
          <w:szCs w:val="28"/>
          <w:lang w:val="es-CL"/>
        </w:rPr>
        <w:t>Hồ sơ gửi kèm theo: Dự thảo Nghị quyết của HĐND tỉnh; Bản thuyết minh dự thảo Nghị quyết; Báo cáo tổng hợp, tiếp thu, giải trình ý kiến góp ý; Báo cáo thẩm định của Sở Tư pháp</w:t>
      </w:r>
      <w:r w:rsidRPr="00FE17AA">
        <w:rPr>
          <w:color w:val="000000"/>
          <w:sz w:val="28"/>
          <w:szCs w:val="28"/>
          <w:lang w:val="es-CL"/>
        </w:rPr>
        <w:t>).</w:t>
      </w:r>
    </w:p>
    <w:p w14:paraId="6952BBF7" w14:textId="6E3EDE01" w:rsidR="00DA7823" w:rsidRPr="00FC17EF" w:rsidRDefault="00DA7823" w:rsidP="00A472AA">
      <w:pPr>
        <w:spacing w:after="120" w:line="380" w:lineRule="exact"/>
        <w:ind w:firstLine="709"/>
        <w:jc w:val="both"/>
        <w:rPr>
          <w:rFonts w:eastAsia="Calibri"/>
          <w:sz w:val="28"/>
          <w:szCs w:val="28"/>
          <w:lang w:val="sv-SE"/>
        </w:rPr>
      </w:pPr>
      <w:r w:rsidRPr="00FC17EF">
        <w:rPr>
          <w:iCs/>
          <w:sz w:val="28"/>
          <w:szCs w:val="28"/>
          <w:lang w:val="sv-SE"/>
        </w:rPr>
        <w:t>Trên đây là Tờ trình dự thảo</w:t>
      </w:r>
      <w:r w:rsidRPr="00FC17EF">
        <w:rPr>
          <w:sz w:val="28"/>
          <w:szCs w:val="28"/>
          <w:lang w:val="sv-SE"/>
        </w:rPr>
        <w:t xml:space="preserve"> Nghị quyết</w:t>
      </w:r>
      <w:r w:rsidR="00D70D97" w:rsidRPr="00FC17EF">
        <w:rPr>
          <w:sz w:val="28"/>
          <w:szCs w:val="28"/>
          <w:lang w:val="sv-SE"/>
        </w:rPr>
        <w:t xml:space="preserve"> của Hội đồng nhân dân tỉnh </w:t>
      </w:r>
      <w:r w:rsidR="00D70D97" w:rsidRPr="00FC17EF">
        <w:rPr>
          <w:spacing w:val="-8"/>
          <w:sz w:val="28"/>
          <w:szCs w:val="28"/>
          <w:lang w:val="es-ES"/>
        </w:rPr>
        <w:t xml:space="preserve">về </w:t>
      </w:r>
      <w:r w:rsidR="00D70D97" w:rsidRPr="00FC17EF">
        <w:rPr>
          <w:spacing w:val="-8"/>
          <w:sz w:val="28"/>
          <w:szCs w:val="28"/>
          <w:lang w:val="es-CO"/>
        </w:rPr>
        <w:t>quy định cơ chế, chính sách tín dụng ưu đãi thông qua Chi nhánh Ngân hàng Chính sách xã hội tỉnh trên địa bàn tỉnh Sơn La, giai đoạn 2026 – 2030</w:t>
      </w:r>
      <w:r w:rsidRPr="00FC17EF">
        <w:rPr>
          <w:iCs/>
          <w:sz w:val="28"/>
          <w:szCs w:val="28"/>
          <w:lang w:val="sv-SE"/>
        </w:rPr>
        <w:t>. Sở Tài chính kính trình UBND tỉnh trình Thường trực HĐND tỉnh xem xét, quyết định./.</w:t>
      </w:r>
    </w:p>
    <w:tbl>
      <w:tblPr>
        <w:tblW w:w="9300" w:type="dxa"/>
        <w:tblLook w:val="01E0" w:firstRow="1" w:lastRow="1" w:firstColumn="1" w:lastColumn="1" w:noHBand="0" w:noVBand="0"/>
      </w:tblPr>
      <w:tblGrid>
        <w:gridCol w:w="4250"/>
        <w:gridCol w:w="5050"/>
      </w:tblGrid>
      <w:tr w:rsidR="00DA7823" w:rsidRPr="00111BE6" w14:paraId="51C0C14F" w14:textId="77777777" w:rsidTr="0010034C">
        <w:trPr>
          <w:trHeight w:val="2256"/>
        </w:trPr>
        <w:tc>
          <w:tcPr>
            <w:tcW w:w="4250" w:type="dxa"/>
          </w:tcPr>
          <w:p w14:paraId="2FB57BD5" w14:textId="77777777" w:rsidR="00DA7823" w:rsidRPr="00DA7823" w:rsidRDefault="00DA7823" w:rsidP="0010034C">
            <w:pPr>
              <w:jc w:val="both"/>
              <w:rPr>
                <w:b/>
                <w:color w:val="000000"/>
                <w:lang w:val="sv-SE"/>
              </w:rPr>
            </w:pPr>
            <w:r w:rsidRPr="00DA7823">
              <w:rPr>
                <w:b/>
                <w:i/>
                <w:color w:val="000000"/>
                <w:lang w:val="sv-SE"/>
              </w:rPr>
              <w:t>N</w:t>
            </w:r>
            <w:r w:rsidRPr="00DA7823">
              <w:rPr>
                <w:rFonts w:hint="eastAsia"/>
                <w:b/>
                <w:i/>
                <w:color w:val="000000"/>
                <w:lang w:val="sv-SE"/>
              </w:rPr>
              <w:t>ơ</w:t>
            </w:r>
            <w:r w:rsidRPr="00DA7823">
              <w:rPr>
                <w:b/>
                <w:i/>
                <w:color w:val="000000"/>
                <w:lang w:val="sv-SE"/>
              </w:rPr>
              <w:t>i nhận</w:t>
            </w:r>
            <w:r w:rsidRPr="00DA7823">
              <w:rPr>
                <w:b/>
                <w:color w:val="000000"/>
                <w:lang w:val="sv-SE"/>
              </w:rPr>
              <w:t>:</w:t>
            </w:r>
            <w:r w:rsidRPr="00DA7823">
              <w:rPr>
                <w:color w:val="000000"/>
                <w:lang w:val="sv-SE"/>
              </w:rPr>
              <w:tab/>
            </w:r>
            <w:r w:rsidRPr="00DA7823">
              <w:rPr>
                <w:color w:val="000000"/>
                <w:lang w:val="sv-SE"/>
              </w:rPr>
              <w:tab/>
            </w:r>
            <w:r w:rsidRPr="00DA7823">
              <w:rPr>
                <w:color w:val="000000"/>
                <w:lang w:val="sv-SE"/>
              </w:rPr>
              <w:tab/>
              <w:t xml:space="preserve">      </w:t>
            </w:r>
            <w:r w:rsidRPr="00DA7823">
              <w:rPr>
                <w:color w:val="000000"/>
                <w:lang w:val="sv-SE"/>
              </w:rPr>
              <w:tab/>
              <w:t xml:space="preserve">       </w:t>
            </w:r>
          </w:p>
          <w:p w14:paraId="605C598B" w14:textId="77777777" w:rsidR="00DA7823" w:rsidRPr="00DA7823" w:rsidRDefault="00DA7823" w:rsidP="0010034C">
            <w:pPr>
              <w:jc w:val="both"/>
              <w:rPr>
                <w:noProof/>
                <w:color w:val="000000"/>
                <w:sz w:val="22"/>
                <w:szCs w:val="22"/>
                <w:lang w:val="sv-SE"/>
              </w:rPr>
            </w:pPr>
            <w:r w:rsidRPr="00DA7823">
              <w:rPr>
                <w:color w:val="000000"/>
                <w:sz w:val="22"/>
                <w:szCs w:val="22"/>
                <w:lang w:val="sv-SE"/>
              </w:rPr>
              <w:t>- Như trên;</w:t>
            </w:r>
          </w:p>
          <w:p w14:paraId="51E4080E" w14:textId="77777777" w:rsidR="00DA7823" w:rsidRDefault="00DA7823" w:rsidP="0010034C">
            <w:pPr>
              <w:pStyle w:val="Footer"/>
              <w:tabs>
                <w:tab w:val="clear" w:pos="4320"/>
                <w:tab w:val="clear" w:pos="8640"/>
              </w:tabs>
              <w:jc w:val="both"/>
              <w:rPr>
                <w:color w:val="000000"/>
                <w:sz w:val="22"/>
                <w:szCs w:val="22"/>
                <w:lang w:val="nl-NL"/>
              </w:rPr>
            </w:pPr>
            <w:r w:rsidRPr="00111BE6">
              <w:rPr>
                <w:color w:val="000000"/>
                <w:sz w:val="22"/>
                <w:szCs w:val="22"/>
                <w:lang w:val="nl-NL"/>
              </w:rPr>
              <w:t>- V</w:t>
            </w:r>
            <w:r w:rsidRPr="00111BE6">
              <w:rPr>
                <w:rFonts w:hint="eastAsia"/>
                <w:color w:val="000000"/>
                <w:sz w:val="22"/>
                <w:szCs w:val="22"/>
                <w:lang w:val="nl-NL"/>
              </w:rPr>
              <w:t>ă</w:t>
            </w:r>
            <w:r w:rsidRPr="00111BE6">
              <w:rPr>
                <w:color w:val="000000"/>
                <w:sz w:val="22"/>
                <w:szCs w:val="22"/>
                <w:lang w:val="nl-NL"/>
              </w:rPr>
              <w:t>n phòng UBND tỉnh;</w:t>
            </w:r>
          </w:p>
          <w:p w14:paraId="3415E3C4" w14:textId="77777777" w:rsidR="00DA7823" w:rsidRPr="00111BE6" w:rsidRDefault="00DA7823" w:rsidP="0010034C">
            <w:pPr>
              <w:pStyle w:val="Footer"/>
              <w:tabs>
                <w:tab w:val="clear" w:pos="4320"/>
                <w:tab w:val="clear" w:pos="8640"/>
              </w:tabs>
              <w:jc w:val="both"/>
              <w:rPr>
                <w:color w:val="000000"/>
                <w:sz w:val="22"/>
                <w:szCs w:val="22"/>
                <w:lang w:val="nl-NL"/>
              </w:rPr>
            </w:pPr>
            <w:r>
              <w:rPr>
                <w:color w:val="000000"/>
                <w:sz w:val="22"/>
                <w:szCs w:val="22"/>
                <w:lang w:val="nl-NL"/>
              </w:rPr>
              <w:t>- Sở Tư pháp;</w:t>
            </w:r>
          </w:p>
          <w:p w14:paraId="46CFB882" w14:textId="77777777" w:rsidR="00DA7823" w:rsidRPr="00111BE6" w:rsidRDefault="00DA7823" w:rsidP="0010034C">
            <w:pPr>
              <w:pStyle w:val="Footer"/>
              <w:tabs>
                <w:tab w:val="clear" w:pos="4320"/>
                <w:tab w:val="clear" w:pos="8640"/>
              </w:tabs>
              <w:jc w:val="both"/>
              <w:rPr>
                <w:color w:val="000000"/>
                <w:sz w:val="22"/>
                <w:szCs w:val="22"/>
                <w:lang w:val="nl-NL"/>
              </w:rPr>
            </w:pPr>
            <w:r w:rsidRPr="00111BE6">
              <w:rPr>
                <w:color w:val="000000"/>
                <w:sz w:val="22"/>
                <w:szCs w:val="22"/>
                <w:lang w:val="nl-NL"/>
              </w:rPr>
              <w:t xml:space="preserve">- </w:t>
            </w:r>
            <w:r>
              <w:rPr>
                <w:color w:val="000000"/>
                <w:sz w:val="22"/>
                <w:szCs w:val="22"/>
                <w:lang w:val="nl-NL"/>
              </w:rPr>
              <w:t>Ban Giám đốc</w:t>
            </w:r>
            <w:r w:rsidRPr="00111BE6">
              <w:rPr>
                <w:color w:val="000000"/>
                <w:sz w:val="22"/>
                <w:szCs w:val="22"/>
                <w:lang w:val="nl-NL"/>
              </w:rPr>
              <w:t xml:space="preserve"> Sở Tài chính</w:t>
            </w:r>
            <w:r>
              <w:rPr>
                <w:color w:val="000000"/>
                <w:sz w:val="22"/>
                <w:szCs w:val="22"/>
                <w:lang w:val="nl-NL"/>
              </w:rPr>
              <w:t>;</w:t>
            </w:r>
          </w:p>
          <w:p w14:paraId="29E6390E" w14:textId="27CDEEF6" w:rsidR="00DA7823" w:rsidRPr="001C1CC9" w:rsidRDefault="00DA7823" w:rsidP="0010034C">
            <w:pPr>
              <w:jc w:val="both"/>
              <w:rPr>
                <w:b/>
                <w:i/>
                <w:color w:val="000000"/>
                <w:sz w:val="16"/>
                <w:vertAlign w:val="subscript"/>
              </w:rPr>
            </w:pPr>
            <w:r w:rsidRPr="00111BE6">
              <w:rPr>
                <w:color w:val="000000"/>
                <w:sz w:val="22"/>
                <w:szCs w:val="22"/>
                <w:lang w:val="nl-NL"/>
              </w:rPr>
              <w:t>- Lưu VT,</w:t>
            </w:r>
            <w:r w:rsidRPr="00111BE6">
              <w:rPr>
                <w:rFonts w:hint="eastAsia"/>
                <w:color w:val="000000"/>
                <w:sz w:val="22"/>
                <w:szCs w:val="22"/>
                <w:lang w:val="nl-NL"/>
              </w:rPr>
              <w:t xml:space="preserve"> </w:t>
            </w:r>
            <w:r w:rsidR="00AC6492">
              <w:rPr>
                <w:color w:val="000000"/>
                <w:sz w:val="22"/>
                <w:szCs w:val="22"/>
                <w:lang w:val="nl-NL"/>
              </w:rPr>
              <w:t>THQH</w:t>
            </w:r>
            <w:r>
              <w:rPr>
                <w:color w:val="000000"/>
                <w:sz w:val="22"/>
                <w:szCs w:val="22"/>
                <w:lang w:val="nl-NL"/>
              </w:rPr>
              <w:t xml:space="preserve"> (</w:t>
            </w:r>
            <w:r w:rsidR="00AC6492">
              <w:rPr>
                <w:color w:val="000000"/>
                <w:sz w:val="22"/>
                <w:szCs w:val="22"/>
                <w:lang w:val="nl-NL"/>
              </w:rPr>
              <w:t>Kiều Hương</w:t>
            </w:r>
            <w:r>
              <w:rPr>
                <w:color w:val="000000"/>
                <w:sz w:val="22"/>
                <w:szCs w:val="22"/>
                <w:lang w:val="nl-NL"/>
              </w:rPr>
              <w:t>).</w:t>
            </w:r>
          </w:p>
        </w:tc>
        <w:tc>
          <w:tcPr>
            <w:tcW w:w="5050" w:type="dxa"/>
          </w:tcPr>
          <w:p w14:paraId="0027A229" w14:textId="77777777" w:rsidR="00DA7823" w:rsidRPr="00DA7823" w:rsidRDefault="00DA7823" w:rsidP="0010034C">
            <w:pPr>
              <w:jc w:val="center"/>
              <w:rPr>
                <w:b/>
                <w:color w:val="000000"/>
                <w:sz w:val="28"/>
                <w:szCs w:val="28"/>
              </w:rPr>
            </w:pPr>
            <w:r w:rsidRPr="00DA7823">
              <w:rPr>
                <w:b/>
                <w:color w:val="000000"/>
                <w:sz w:val="28"/>
                <w:szCs w:val="28"/>
              </w:rPr>
              <w:t xml:space="preserve">GIÁM </w:t>
            </w:r>
            <w:r w:rsidRPr="00DA7823">
              <w:rPr>
                <w:rFonts w:hint="eastAsia"/>
                <w:b/>
                <w:color w:val="000000"/>
                <w:sz w:val="28"/>
                <w:szCs w:val="28"/>
              </w:rPr>
              <w:t>Đ</w:t>
            </w:r>
            <w:r w:rsidRPr="00DA7823">
              <w:rPr>
                <w:b/>
                <w:color w:val="000000"/>
                <w:sz w:val="28"/>
                <w:szCs w:val="28"/>
              </w:rPr>
              <w:t>ỐC</w:t>
            </w:r>
          </w:p>
          <w:p w14:paraId="0B84AABB" w14:textId="77777777" w:rsidR="00DA7823" w:rsidRPr="00DA7823" w:rsidRDefault="00DA7823" w:rsidP="0010034C">
            <w:pPr>
              <w:jc w:val="center"/>
              <w:rPr>
                <w:b/>
                <w:color w:val="000000"/>
                <w:sz w:val="28"/>
                <w:szCs w:val="28"/>
              </w:rPr>
            </w:pPr>
          </w:p>
          <w:p w14:paraId="7B96855F" w14:textId="77777777" w:rsidR="00DA7823" w:rsidRDefault="00DA7823" w:rsidP="0010034C">
            <w:pPr>
              <w:spacing w:after="240"/>
              <w:rPr>
                <w:b/>
                <w:color w:val="000000"/>
                <w:sz w:val="28"/>
                <w:szCs w:val="28"/>
              </w:rPr>
            </w:pPr>
          </w:p>
          <w:p w14:paraId="04B4CDFD" w14:textId="77777777" w:rsidR="00DA7823" w:rsidRPr="00DA7823" w:rsidRDefault="00DA7823" w:rsidP="0010034C">
            <w:pPr>
              <w:spacing w:after="240"/>
              <w:rPr>
                <w:b/>
                <w:color w:val="000000"/>
                <w:sz w:val="28"/>
                <w:szCs w:val="28"/>
              </w:rPr>
            </w:pPr>
          </w:p>
          <w:p w14:paraId="588799FE" w14:textId="77777777" w:rsidR="00DA7823" w:rsidRPr="00DA7823" w:rsidRDefault="00DA7823" w:rsidP="0010034C">
            <w:pPr>
              <w:jc w:val="center"/>
              <w:rPr>
                <w:b/>
                <w:color w:val="000000"/>
                <w:sz w:val="28"/>
                <w:szCs w:val="28"/>
              </w:rPr>
            </w:pPr>
          </w:p>
          <w:p w14:paraId="652B8601" w14:textId="77777777" w:rsidR="00DA7823" w:rsidRPr="00111BE6" w:rsidRDefault="00DA7823" w:rsidP="0010034C">
            <w:pPr>
              <w:jc w:val="center"/>
              <w:rPr>
                <w:b/>
                <w:color w:val="000000"/>
                <w:szCs w:val="26"/>
              </w:rPr>
            </w:pPr>
            <w:r w:rsidRPr="00DA7823">
              <w:rPr>
                <w:b/>
                <w:color w:val="000000"/>
                <w:sz w:val="28"/>
                <w:szCs w:val="28"/>
              </w:rPr>
              <w:t>Hoàng Văn Vạn</w:t>
            </w:r>
          </w:p>
        </w:tc>
      </w:tr>
    </w:tbl>
    <w:p w14:paraId="511155EE" w14:textId="77777777" w:rsidR="00AA1461" w:rsidRPr="00EE7EB4" w:rsidRDefault="00C743B0" w:rsidP="00C743B0">
      <w:pPr>
        <w:tabs>
          <w:tab w:val="left" w:pos="5250"/>
        </w:tabs>
        <w:rPr>
          <w:sz w:val="28"/>
          <w:szCs w:val="28"/>
          <w:lang w:val="es-HN"/>
        </w:rPr>
      </w:pPr>
      <w:r w:rsidRPr="00EE7EB4">
        <w:rPr>
          <w:sz w:val="28"/>
          <w:szCs w:val="28"/>
          <w:lang w:val="es-HN"/>
        </w:rPr>
        <w:tab/>
      </w:r>
    </w:p>
    <w:sectPr w:rsidR="00AA1461" w:rsidRPr="00EE7EB4" w:rsidSect="00BD070F">
      <w:headerReference w:type="default" r:id="rId7"/>
      <w:footerReference w:type="even" r:id="rId8"/>
      <w:footerReference w:type="default" r:id="rId9"/>
      <w:head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271BB" w14:textId="77777777" w:rsidR="00D67642" w:rsidRDefault="00D67642">
      <w:r>
        <w:separator/>
      </w:r>
    </w:p>
  </w:endnote>
  <w:endnote w:type="continuationSeparator" w:id="0">
    <w:p w14:paraId="54DCF102" w14:textId="77777777" w:rsidR="00D67642" w:rsidRDefault="00D6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54D4" w14:textId="77777777" w:rsidR="00805652" w:rsidRDefault="006E56C9" w:rsidP="006D11F8">
    <w:pPr>
      <w:pStyle w:val="Footer"/>
      <w:framePr w:wrap="around" w:vAnchor="text" w:hAnchor="margin" w:xAlign="center" w:y="1"/>
      <w:rPr>
        <w:rStyle w:val="PageNumber"/>
      </w:rPr>
    </w:pPr>
    <w:r>
      <w:rPr>
        <w:rStyle w:val="PageNumber"/>
      </w:rPr>
      <w:fldChar w:fldCharType="begin"/>
    </w:r>
    <w:r w:rsidR="00805652">
      <w:rPr>
        <w:rStyle w:val="PageNumber"/>
      </w:rPr>
      <w:instrText xml:space="preserve">PAGE  </w:instrText>
    </w:r>
    <w:r>
      <w:rPr>
        <w:rStyle w:val="PageNumber"/>
      </w:rPr>
      <w:fldChar w:fldCharType="separate"/>
    </w:r>
    <w:r w:rsidR="0037387D">
      <w:rPr>
        <w:rStyle w:val="PageNumber"/>
        <w:noProof/>
      </w:rPr>
      <w:t>6</w:t>
    </w:r>
    <w:r>
      <w:rPr>
        <w:rStyle w:val="PageNumber"/>
      </w:rPr>
      <w:fldChar w:fldCharType="end"/>
    </w:r>
  </w:p>
  <w:p w14:paraId="6020F4B2" w14:textId="77777777" w:rsidR="00805652" w:rsidRDefault="00805652" w:rsidP="006D1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ACD2D" w14:textId="77777777" w:rsidR="00805652" w:rsidRDefault="00805652" w:rsidP="006D11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F075C" w14:textId="77777777" w:rsidR="00D67642" w:rsidRDefault="00D67642">
      <w:r>
        <w:separator/>
      </w:r>
    </w:p>
  </w:footnote>
  <w:footnote w:type="continuationSeparator" w:id="0">
    <w:p w14:paraId="7012C091" w14:textId="77777777" w:rsidR="00D67642" w:rsidRDefault="00D67642">
      <w:r>
        <w:continuationSeparator/>
      </w:r>
    </w:p>
  </w:footnote>
  <w:footnote w:id="1">
    <w:p w14:paraId="7A1331DA" w14:textId="3B1A0503" w:rsidR="00526C90" w:rsidRPr="006B0766" w:rsidRDefault="00526C90" w:rsidP="00526C90">
      <w:pPr>
        <w:pStyle w:val="FootnoteText"/>
        <w:jc w:val="both"/>
        <w:rPr>
          <w:sz w:val="24"/>
          <w:szCs w:val="24"/>
        </w:rPr>
      </w:pPr>
      <w:r w:rsidRPr="006B0766">
        <w:rPr>
          <w:rStyle w:val="FootnoteReference"/>
        </w:rPr>
        <w:footnoteRef/>
      </w:r>
      <w:r w:rsidRPr="006B0766">
        <w:rPr>
          <w:sz w:val="24"/>
          <w:szCs w:val="24"/>
        </w:rPr>
        <w:t xml:space="preserve"> </w:t>
      </w:r>
      <w:r w:rsidRPr="006B0766">
        <w:rPr>
          <w:spacing w:val="-2"/>
          <w:sz w:val="24"/>
          <w:szCs w:val="24"/>
        </w:rPr>
        <w:t>Công văn số …../STC-</w:t>
      </w:r>
      <w:r>
        <w:rPr>
          <w:spacing w:val="-2"/>
          <w:sz w:val="24"/>
          <w:szCs w:val="24"/>
          <w:lang w:val="en-US"/>
        </w:rPr>
        <w:t>THQH</w:t>
      </w:r>
      <w:r w:rsidRPr="006B0766">
        <w:rPr>
          <w:spacing w:val="-2"/>
          <w:sz w:val="24"/>
          <w:szCs w:val="24"/>
        </w:rPr>
        <w:t xml:space="preserve"> ngày …../…./202</w:t>
      </w:r>
      <w:r>
        <w:rPr>
          <w:spacing w:val="-2"/>
          <w:sz w:val="24"/>
          <w:szCs w:val="24"/>
          <w:lang w:val="en-US"/>
        </w:rPr>
        <w:t>6</w:t>
      </w:r>
      <w:r w:rsidRPr="006B0766">
        <w:rPr>
          <w:spacing w:val="-2"/>
          <w:sz w:val="24"/>
          <w:szCs w:val="24"/>
        </w:rPr>
        <w:t>, Công văn số …../STC-</w:t>
      </w:r>
      <w:r>
        <w:rPr>
          <w:spacing w:val="-2"/>
          <w:sz w:val="24"/>
          <w:szCs w:val="24"/>
          <w:lang w:val="en-US"/>
        </w:rPr>
        <w:t>THQH</w:t>
      </w:r>
      <w:r w:rsidRPr="006B0766">
        <w:rPr>
          <w:spacing w:val="-2"/>
          <w:sz w:val="24"/>
          <w:szCs w:val="24"/>
        </w:rPr>
        <w:t xml:space="preserve"> ngày …../…./202</w:t>
      </w:r>
      <w:r>
        <w:rPr>
          <w:spacing w:val="-2"/>
          <w:sz w:val="24"/>
          <w:szCs w:val="24"/>
          <w:lang w:val="en-US"/>
        </w:rPr>
        <w:t>6</w:t>
      </w:r>
      <w:r w:rsidRPr="006B0766">
        <w:rPr>
          <w:spacing w:val="-2"/>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B26F2" w14:textId="77777777" w:rsidR="006E4355" w:rsidRPr="00C743B0" w:rsidRDefault="006E56C9" w:rsidP="00C743B0">
    <w:pPr>
      <w:pStyle w:val="Header"/>
      <w:spacing w:line="340" w:lineRule="exact"/>
      <w:jc w:val="center"/>
      <w:rPr>
        <w:sz w:val="28"/>
        <w:szCs w:val="28"/>
      </w:rPr>
    </w:pPr>
    <w:r w:rsidRPr="00C743B0">
      <w:rPr>
        <w:sz w:val="28"/>
        <w:szCs w:val="28"/>
      </w:rPr>
      <w:fldChar w:fldCharType="begin"/>
    </w:r>
    <w:r w:rsidR="006E4355" w:rsidRPr="00C743B0">
      <w:rPr>
        <w:sz w:val="28"/>
        <w:szCs w:val="28"/>
      </w:rPr>
      <w:instrText xml:space="preserve"> PAGE   \* MERGEFORMAT </w:instrText>
    </w:r>
    <w:r w:rsidRPr="00C743B0">
      <w:rPr>
        <w:sz w:val="28"/>
        <w:szCs w:val="28"/>
      </w:rPr>
      <w:fldChar w:fldCharType="separate"/>
    </w:r>
    <w:r w:rsidR="00174644">
      <w:rPr>
        <w:noProof/>
        <w:sz w:val="28"/>
        <w:szCs w:val="28"/>
      </w:rPr>
      <w:t>4</w:t>
    </w:r>
    <w:r w:rsidRPr="00C743B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850F" w14:textId="77777777" w:rsidR="00A85305" w:rsidRPr="004A3C41" w:rsidRDefault="006E56C9" w:rsidP="004A3C41">
    <w:pPr>
      <w:pStyle w:val="Header"/>
      <w:jc w:val="center"/>
      <w:rPr>
        <w:color w:val="FFFFFF"/>
      </w:rPr>
    </w:pPr>
    <w:r w:rsidRPr="003E5FAC">
      <w:rPr>
        <w:color w:val="FFFFFF"/>
      </w:rPr>
      <w:fldChar w:fldCharType="begin"/>
    </w:r>
    <w:r w:rsidR="00A85305" w:rsidRPr="003E5FAC">
      <w:rPr>
        <w:color w:val="FFFFFF"/>
      </w:rPr>
      <w:instrText xml:space="preserve"> PAGE   \* MERGEFORMAT </w:instrText>
    </w:r>
    <w:r w:rsidRPr="003E5FAC">
      <w:rPr>
        <w:color w:val="FFFFFF"/>
      </w:rPr>
      <w:fldChar w:fldCharType="separate"/>
    </w:r>
    <w:r w:rsidR="00174644">
      <w:rPr>
        <w:noProof/>
        <w:color w:val="FFFFFF"/>
      </w:rPr>
      <w:t>1</w:t>
    </w:r>
    <w:r w:rsidRPr="003E5FAC">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671E"/>
    <w:multiLevelType w:val="hybridMultilevel"/>
    <w:tmpl w:val="612412E0"/>
    <w:lvl w:ilvl="0" w:tplc="4EB4A60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94DB7"/>
    <w:multiLevelType w:val="hybridMultilevel"/>
    <w:tmpl w:val="A3382F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574AE"/>
    <w:multiLevelType w:val="hybridMultilevel"/>
    <w:tmpl w:val="E2AA53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472C64"/>
    <w:multiLevelType w:val="hybridMultilevel"/>
    <w:tmpl w:val="A0242336"/>
    <w:lvl w:ilvl="0" w:tplc="2C8412E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3C4E4198"/>
    <w:multiLevelType w:val="hybridMultilevel"/>
    <w:tmpl w:val="0ECE7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AA66C6"/>
    <w:multiLevelType w:val="hybridMultilevel"/>
    <w:tmpl w:val="F72E5EA8"/>
    <w:lvl w:ilvl="0" w:tplc="7FD0E2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C64B7F"/>
    <w:multiLevelType w:val="hybridMultilevel"/>
    <w:tmpl w:val="4A2AAE00"/>
    <w:lvl w:ilvl="0" w:tplc="9FA648CC">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15:restartNumberingAfterBreak="0">
    <w:nsid w:val="641E2186"/>
    <w:multiLevelType w:val="hybridMultilevel"/>
    <w:tmpl w:val="DB9ED7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4018AF"/>
    <w:multiLevelType w:val="hybridMultilevel"/>
    <w:tmpl w:val="AEE88520"/>
    <w:lvl w:ilvl="0" w:tplc="B60673D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67C124EC"/>
    <w:multiLevelType w:val="multilevel"/>
    <w:tmpl w:val="1C7282C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71D71FAD"/>
    <w:multiLevelType w:val="hybridMultilevel"/>
    <w:tmpl w:val="90A0D0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743FA3"/>
    <w:multiLevelType w:val="hybridMultilevel"/>
    <w:tmpl w:val="4702A8CA"/>
    <w:lvl w:ilvl="0" w:tplc="06D8F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4F61FC"/>
    <w:multiLevelType w:val="hybridMultilevel"/>
    <w:tmpl w:val="AD5E80C0"/>
    <w:lvl w:ilvl="0" w:tplc="ABFC715E">
      <w:start w:val="3"/>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4553075">
    <w:abstractNumId w:val="9"/>
  </w:num>
  <w:num w:numId="2" w16cid:durableId="2002733020">
    <w:abstractNumId w:val="3"/>
  </w:num>
  <w:num w:numId="3" w16cid:durableId="1312439422">
    <w:abstractNumId w:val="4"/>
  </w:num>
  <w:num w:numId="4" w16cid:durableId="529344678">
    <w:abstractNumId w:val="2"/>
  </w:num>
  <w:num w:numId="5" w16cid:durableId="57831036">
    <w:abstractNumId w:val="10"/>
  </w:num>
  <w:num w:numId="6" w16cid:durableId="802191327">
    <w:abstractNumId w:val="1"/>
  </w:num>
  <w:num w:numId="7" w16cid:durableId="667827242">
    <w:abstractNumId w:val="7"/>
  </w:num>
  <w:num w:numId="8" w16cid:durableId="934702454">
    <w:abstractNumId w:val="0"/>
  </w:num>
  <w:num w:numId="9" w16cid:durableId="1469475842">
    <w:abstractNumId w:val="11"/>
  </w:num>
  <w:num w:numId="10" w16cid:durableId="330450909">
    <w:abstractNumId w:val="12"/>
  </w:num>
  <w:num w:numId="11" w16cid:durableId="1776829240">
    <w:abstractNumId w:val="6"/>
  </w:num>
  <w:num w:numId="12" w16cid:durableId="1268540011">
    <w:abstractNumId w:val="8"/>
  </w:num>
  <w:num w:numId="13" w16cid:durableId="1829441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F8"/>
    <w:rsid w:val="00001784"/>
    <w:rsid w:val="000023CA"/>
    <w:rsid w:val="00002D76"/>
    <w:rsid w:val="00004F19"/>
    <w:rsid w:val="00004F46"/>
    <w:rsid w:val="00005DA0"/>
    <w:rsid w:val="00006AC9"/>
    <w:rsid w:val="00007B89"/>
    <w:rsid w:val="000106CB"/>
    <w:rsid w:val="00012296"/>
    <w:rsid w:val="0001453A"/>
    <w:rsid w:val="0001464C"/>
    <w:rsid w:val="00015583"/>
    <w:rsid w:val="00020601"/>
    <w:rsid w:val="00020C65"/>
    <w:rsid w:val="0002190B"/>
    <w:rsid w:val="00021D95"/>
    <w:rsid w:val="000220E3"/>
    <w:rsid w:val="00025252"/>
    <w:rsid w:val="000271AD"/>
    <w:rsid w:val="00032575"/>
    <w:rsid w:val="00036A89"/>
    <w:rsid w:val="00043D87"/>
    <w:rsid w:val="00044972"/>
    <w:rsid w:val="00044A82"/>
    <w:rsid w:val="00044EB4"/>
    <w:rsid w:val="0004680A"/>
    <w:rsid w:val="00047E34"/>
    <w:rsid w:val="0005163E"/>
    <w:rsid w:val="00064A1F"/>
    <w:rsid w:val="00066EA8"/>
    <w:rsid w:val="000708B1"/>
    <w:rsid w:val="00071EF7"/>
    <w:rsid w:val="00073121"/>
    <w:rsid w:val="00074376"/>
    <w:rsid w:val="00077BE8"/>
    <w:rsid w:val="0008476D"/>
    <w:rsid w:val="00086749"/>
    <w:rsid w:val="00086C00"/>
    <w:rsid w:val="00086D7A"/>
    <w:rsid w:val="00090B29"/>
    <w:rsid w:val="00090D0D"/>
    <w:rsid w:val="00091EA1"/>
    <w:rsid w:val="00095753"/>
    <w:rsid w:val="00095F88"/>
    <w:rsid w:val="000A4901"/>
    <w:rsid w:val="000A71BB"/>
    <w:rsid w:val="000A7FED"/>
    <w:rsid w:val="000B0343"/>
    <w:rsid w:val="000B0CD7"/>
    <w:rsid w:val="000B1957"/>
    <w:rsid w:val="000B4388"/>
    <w:rsid w:val="000B6518"/>
    <w:rsid w:val="000B7C2E"/>
    <w:rsid w:val="000C03C3"/>
    <w:rsid w:val="000C0473"/>
    <w:rsid w:val="000C1D20"/>
    <w:rsid w:val="000C4A1F"/>
    <w:rsid w:val="000C634D"/>
    <w:rsid w:val="000C73DA"/>
    <w:rsid w:val="000C7D12"/>
    <w:rsid w:val="000D1506"/>
    <w:rsid w:val="000D1508"/>
    <w:rsid w:val="000D16AD"/>
    <w:rsid w:val="000D1E37"/>
    <w:rsid w:val="000D348B"/>
    <w:rsid w:val="000D3CC2"/>
    <w:rsid w:val="000D54A4"/>
    <w:rsid w:val="000D7F13"/>
    <w:rsid w:val="000E067C"/>
    <w:rsid w:val="000E11D4"/>
    <w:rsid w:val="000E1869"/>
    <w:rsid w:val="000E1D3F"/>
    <w:rsid w:val="000E5720"/>
    <w:rsid w:val="000E5982"/>
    <w:rsid w:val="000F75AF"/>
    <w:rsid w:val="001030EF"/>
    <w:rsid w:val="0010496B"/>
    <w:rsid w:val="001073F3"/>
    <w:rsid w:val="0010752D"/>
    <w:rsid w:val="001112EB"/>
    <w:rsid w:val="001113FF"/>
    <w:rsid w:val="001168EC"/>
    <w:rsid w:val="00116978"/>
    <w:rsid w:val="00121DC8"/>
    <w:rsid w:val="001222BE"/>
    <w:rsid w:val="00122319"/>
    <w:rsid w:val="00124483"/>
    <w:rsid w:val="00124E00"/>
    <w:rsid w:val="00125C11"/>
    <w:rsid w:val="00125C4E"/>
    <w:rsid w:val="001264B5"/>
    <w:rsid w:val="00126DEB"/>
    <w:rsid w:val="001275DD"/>
    <w:rsid w:val="00127EE6"/>
    <w:rsid w:val="00131F9F"/>
    <w:rsid w:val="00133523"/>
    <w:rsid w:val="001352EE"/>
    <w:rsid w:val="00141A48"/>
    <w:rsid w:val="00143604"/>
    <w:rsid w:val="00150AF8"/>
    <w:rsid w:val="001520C3"/>
    <w:rsid w:val="001538F8"/>
    <w:rsid w:val="001552D1"/>
    <w:rsid w:val="00156539"/>
    <w:rsid w:val="00161910"/>
    <w:rsid w:val="001660B9"/>
    <w:rsid w:val="001705FD"/>
    <w:rsid w:val="001738B8"/>
    <w:rsid w:val="00174644"/>
    <w:rsid w:val="0017618B"/>
    <w:rsid w:val="001805AF"/>
    <w:rsid w:val="00180E32"/>
    <w:rsid w:val="0018174D"/>
    <w:rsid w:val="00182CA4"/>
    <w:rsid w:val="00184431"/>
    <w:rsid w:val="00185AF9"/>
    <w:rsid w:val="00185C49"/>
    <w:rsid w:val="001860A4"/>
    <w:rsid w:val="0018696F"/>
    <w:rsid w:val="00191B9C"/>
    <w:rsid w:val="00191DDD"/>
    <w:rsid w:val="001934D4"/>
    <w:rsid w:val="00193D5D"/>
    <w:rsid w:val="00197FF9"/>
    <w:rsid w:val="001A0139"/>
    <w:rsid w:val="001A0217"/>
    <w:rsid w:val="001A5A1D"/>
    <w:rsid w:val="001A7A0C"/>
    <w:rsid w:val="001B11D2"/>
    <w:rsid w:val="001B2D0E"/>
    <w:rsid w:val="001B408B"/>
    <w:rsid w:val="001B6C07"/>
    <w:rsid w:val="001C0421"/>
    <w:rsid w:val="001C1376"/>
    <w:rsid w:val="001C16C2"/>
    <w:rsid w:val="001C27DC"/>
    <w:rsid w:val="001C3B0A"/>
    <w:rsid w:val="001C542B"/>
    <w:rsid w:val="001C6456"/>
    <w:rsid w:val="001C7693"/>
    <w:rsid w:val="001D2379"/>
    <w:rsid w:val="001D2662"/>
    <w:rsid w:val="001D2C74"/>
    <w:rsid w:val="001D574A"/>
    <w:rsid w:val="001D63C0"/>
    <w:rsid w:val="001D72B5"/>
    <w:rsid w:val="001D7BD3"/>
    <w:rsid w:val="001E010D"/>
    <w:rsid w:val="001E135F"/>
    <w:rsid w:val="001E14C8"/>
    <w:rsid w:val="001E1770"/>
    <w:rsid w:val="001E1959"/>
    <w:rsid w:val="001E3854"/>
    <w:rsid w:val="001E6D86"/>
    <w:rsid w:val="001E7663"/>
    <w:rsid w:val="001F06C7"/>
    <w:rsid w:val="001F3A85"/>
    <w:rsid w:val="001F594A"/>
    <w:rsid w:val="001F6504"/>
    <w:rsid w:val="001F7896"/>
    <w:rsid w:val="002012BF"/>
    <w:rsid w:val="00202966"/>
    <w:rsid w:val="00206DB0"/>
    <w:rsid w:val="002113A0"/>
    <w:rsid w:val="00211A18"/>
    <w:rsid w:val="002122FF"/>
    <w:rsid w:val="00215F8B"/>
    <w:rsid w:val="00220A1C"/>
    <w:rsid w:val="0022255E"/>
    <w:rsid w:val="002227BE"/>
    <w:rsid w:val="00226E10"/>
    <w:rsid w:val="0023244F"/>
    <w:rsid w:val="00234192"/>
    <w:rsid w:val="002407DA"/>
    <w:rsid w:val="00240B76"/>
    <w:rsid w:val="00240D2A"/>
    <w:rsid w:val="002423F5"/>
    <w:rsid w:val="00242CD5"/>
    <w:rsid w:val="00244F76"/>
    <w:rsid w:val="00246A5A"/>
    <w:rsid w:val="00253467"/>
    <w:rsid w:val="0025511B"/>
    <w:rsid w:val="00255281"/>
    <w:rsid w:val="0025538C"/>
    <w:rsid w:val="002574B7"/>
    <w:rsid w:val="00265C83"/>
    <w:rsid w:val="002707E5"/>
    <w:rsid w:val="002714E6"/>
    <w:rsid w:val="002724BF"/>
    <w:rsid w:val="0027522B"/>
    <w:rsid w:val="002771EF"/>
    <w:rsid w:val="002802B1"/>
    <w:rsid w:val="00280661"/>
    <w:rsid w:val="002848E9"/>
    <w:rsid w:val="002879E2"/>
    <w:rsid w:val="00290B9E"/>
    <w:rsid w:val="0029129F"/>
    <w:rsid w:val="00293421"/>
    <w:rsid w:val="0029373B"/>
    <w:rsid w:val="0029641A"/>
    <w:rsid w:val="0029718D"/>
    <w:rsid w:val="002A0F96"/>
    <w:rsid w:val="002A15D0"/>
    <w:rsid w:val="002A33EA"/>
    <w:rsid w:val="002A3F2F"/>
    <w:rsid w:val="002A4091"/>
    <w:rsid w:val="002A5EF0"/>
    <w:rsid w:val="002A700E"/>
    <w:rsid w:val="002B14C5"/>
    <w:rsid w:val="002B2125"/>
    <w:rsid w:val="002B3C9C"/>
    <w:rsid w:val="002B4562"/>
    <w:rsid w:val="002C2094"/>
    <w:rsid w:val="002C5593"/>
    <w:rsid w:val="002C7551"/>
    <w:rsid w:val="002C795B"/>
    <w:rsid w:val="002C7FAC"/>
    <w:rsid w:val="002D2AF2"/>
    <w:rsid w:val="002D513D"/>
    <w:rsid w:val="002E0613"/>
    <w:rsid w:val="002E4119"/>
    <w:rsid w:val="002E4FF1"/>
    <w:rsid w:val="002E6318"/>
    <w:rsid w:val="002E69CA"/>
    <w:rsid w:val="002E7166"/>
    <w:rsid w:val="002F096F"/>
    <w:rsid w:val="002F0D3A"/>
    <w:rsid w:val="002F1213"/>
    <w:rsid w:val="002F6800"/>
    <w:rsid w:val="00300B9B"/>
    <w:rsid w:val="003028B3"/>
    <w:rsid w:val="003037CA"/>
    <w:rsid w:val="0030445F"/>
    <w:rsid w:val="00304BBB"/>
    <w:rsid w:val="003060AD"/>
    <w:rsid w:val="00306F68"/>
    <w:rsid w:val="00320D3B"/>
    <w:rsid w:val="00322763"/>
    <w:rsid w:val="003302AF"/>
    <w:rsid w:val="003321BF"/>
    <w:rsid w:val="0033256F"/>
    <w:rsid w:val="00334D0B"/>
    <w:rsid w:val="003358E5"/>
    <w:rsid w:val="00336FC7"/>
    <w:rsid w:val="0033741A"/>
    <w:rsid w:val="00340E1B"/>
    <w:rsid w:val="003438A5"/>
    <w:rsid w:val="00345958"/>
    <w:rsid w:val="00347B9C"/>
    <w:rsid w:val="003523C2"/>
    <w:rsid w:val="0035513A"/>
    <w:rsid w:val="00356AAB"/>
    <w:rsid w:val="003616F6"/>
    <w:rsid w:val="003617D0"/>
    <w:rsid w:val="00361C5E"/>
    <w:rsid w:val="00361E31"/>
    <w:rsid w:val="003629A4"/>
    <w:rsid w:val="003632FB"/>
    <w:rsid w:val="00364032"/>
    <w:rsid w:val="0036665E"/>
    <w:rsid w:val="0036723F"/>
    <w:rsid w:val="00371FFF"/>
    <w:rsid w:val="0037387D"/>
    <w:rsid w:val="00373A16"/>
    <w:rsid w:val="00373E81"/>
    <w:rsid w:val="00373EF5"/>
    <w:rsid w:val="00376478"/>
    <w:rsid w:val="00376B1D"/>
    <w:rsid w:val="00376CDF"/>
    <w:rsid w:val="003831C8"/>
    <w:rsid w:val="00384180"/>
    <w:rsid w:val="00387F61"/>
    <w:rsid w:val="00390282"/>
    <w:rsid w:val="00390550"/>
    <w:rsid w:val="003906D8"/>
    <w:rsid w:val="0039160F"/>
    <w:rsid w:val="00391C86"/>
    <w:rsid w:val="003939FE"/>
    <w:rsid w:val="00396741"/>
    <w:rsid w:val="003A216D"/>
    <w:rsid w:val="003A4298"/>
    <w:rsid w:val="003A4D83"/>
    <w:rsid w:val="003A58BD"/>
    <w:rsid w:val="003A68DF"/>
    <w:rsid w:val="003B2BCC"/>
    <w:rsid w:val="003B3CF2"/>
    <w:rsid w:val="003B3D35"/>
    <w:rsid w:val="003B56EC"/>
    <w:rsid w:val="003B5C69"/>
    <w:rsid w:val="003B5D69"/>
    <w:rsid w:val="003C54A4"/>
    <w:rsid w:val="003C642A"/>
    <w:rsid w:val="003D113B"/>
    <w:rsid w:val="003D1CE1"/>
    <w:rsid w:val="003D5650"/>
    <w:rsid w:val="003D68AA"/>
    <w:rsid w:val="003E2771"/>
    <w:rsid w:val="003E5FAC"/>
    <w:rsid w:val="003F3EC3"/>
    <w:rsid w:val="003F59AD"/>
    <w:rsid w:val="00400473"/>
    <w:rsid w:val="004008FD"/>
    <w:rsid w:val="00401B73"/>
    <w:rsid w:val="00403F3A"/>
    <w:rsid w:val="004050C3"/>
    <w:rsid w:val="00410E37"/>
    <w:rsid w:val="00412C76"/>
    <w:rsid w:val="004172CC"/>
    <w:rsid w:val="004173C1"/>
    <w:rsid w:val="00421735"/>
    <w:rsid w:val="0042564F"/>
    <w:rsid w:val="00427F3E"/>
    <w:rsid w:val="00435768"/>
    <w:rsid w:val="00437D9B"/>
    <w:rsid w:val="00440FFC"/>
    <w:rsid w:val="00442836"/>
    <w:rsid w:val="004455EE"/>
    <w:rsid w:val="00446F01"/>
    <w:rsid w:val="0045047B"/>
    <w:rsid w:val="004528E1"/>
    <w:rsid w:val="00457010"/>
    <w:rsid w:val="004575AF"/>
    <w:rsid w:val="00457658"/>
    <w:rsid w:val="004612D3"/>
    <w:rsid w:val="00462F27"/>
    <w:rsid w:val="00465873"/>
    <w:rsid w:val="0046643F"/>
    <w:rsid w:val="0047158C"/>
    <w:rsid w:val="00472BC2"/>
    <w:rsid w:val="00472EF4"/>
    <w:rsid w:val="0047361F"/>
    <w:rsid w:val="004738E7"/>
    <w:rsid w:val="00476047"/>
    <w:rsid w:val="004778CB"/>
    <w:rsid w:val="004779EE"/>
    <w:rsid w:val="00480680"/>
    <w:rsid w:val="00483702"/>
    <w:rsid w:val="0048702B"/>
    <w:rsid w:val="00487873"/>
    <w:rsid w:val="004921AB"/>
    <w:rsid w:val="004954FF"/>
    <w:rsid w:val="00495861"/>
    <w:rsid w:val="004A1513"/>
    <w:rsid w:val="004A3C41"/>
    <w:rsid w:val="004A6AB1"/>
    <w:rsid w:val="004B0183"/>
    <w:rsid w:val="004B097A"/>
    <w:rsid w:val="004B1FE6"/>
    <w:rsid w:val="004B3851"/>
    <w:rsid w:val="004B7C8E"/>
    <w:rsid w:val="004C0785"/>
    <w:rsid w:val="004C0B0F"/>
    <w:rsid w:val="004C2930"/>
    <w:rsid w:val="004C3732"/>
    <w:rsid w:val="004C5211"/>
    <w:rsid w:val="004C6BF6"/>
    <w:rsid w:val="004C70B3"/>
    <w:rsid w:val="004C7EB1"/>
    <w:rsid w:val="004D419B"/>
    <w:rsid w:val="004D5B4D"/>
    <w:rsid w:val="004D7BF6"/>
    <w:rsid w:val="004E2450"/>
    <w:rsid w:val="004E2C28"/>
    <w:rsid w:val="004E5C55"/>
    <w:rsid w:val="004E638B"/>
    <w:rsid w:val="004F28E9"/>
    <w:rsid w:val="004F3B32"/>
    <w:rsid w:val="004F51AE"/>
    <w:rsid w:val="004F609B"/>
    <w:rsid w:val="0050120C"/>
    <w:rsid w:val="00501888"/>
    <w:rsid w:val="00502E04"/>
    <w:rsid w:val="00505402"/>
    <w:rsid w:val="005075CD"/>
    <w:rsid w:val="00513700"/>
    <w:rsid w:val="00514650"/>
    <w:rsid w:val="005161FE"/>
    <w:rsid w:val="005168B5"/>
    <w:rsid w:val="00516F16"/>
    <w:rsid w:val="00517E0E"/>
    <w:rsid w:val="00520F0B"/>
    <w:rsid w:val="00522B74"/>
    <w:rsid w:val="005233AB"/>
    <w:rsid w:val="00525509"/>
    <w:rsid w:val="00526C90"/>
    <w:rsid w:val="0053511D"/>
    <w:rsid w:val="00537A71"/>
    <w:rsid w:val="00540CDE"/>
    <w:rsid w:val="0054477F"/>
    <w:rsid w:val="00544C1F"/>
    <w:rsid w:val="00545861"/>
    <w:rsid w:val="00545B55"/>
    <w:rsid w:val="005523DF"/>
    <w:rsid w:val="0055523E"/>
    <w:rsid w:val="005563AF"/>
    <w:rsid w:val="00564974"/>
    <w:rsid w:val="00570586"/>
    <w:rsid w:val="005765B2"/>
    <w:rsid w:val="00576AB7"/>
    <w:rsid w:val="005824B7"/>
    <w:rsid w:val="00582835"/>
    <w:rsid w:val="00586030"/>
    <w:rsid w:val="00587F87"/>
    <w:rsid w:val="005900E5"/>
    <w:rsid w:val="00593370"/>
    <w:rsid w:val="0059369B"/>
    <w:rsid w:val="0059383E"/>
    <w:rsid w:val="00593D62"/>
    <w:rsid w:val="00594108"/>
    <w:rsid w:val="00595425"/>
    <w:rsid w:val="005958EE"/>
    <w:rsid w:val="0059695C"/>
    <w:rsid w:val="00597079"/>
    <w:rsid w:val="00597BF0"/>
    <w:rsid w:val="005A0018"/>
    <w:rsid w:val="005A0DEB"/>
    <w:rsid w:val="005B00FF"/>
    <w:rsid w:val="005B0F51"/>
    <w:rsid w:val="005B4BDD"/>
    <w:rsid w:val="005B6535"/>
    <w:rsid w:val="005B72AD"/>
    <w:rsid w:val="005C08FC"/>
    <w:rsid w:val="005C2AA3"/>
    <w:rsid w:val="005C2FD0"/>
    <w:rsid w:val="005C3A76"/>
    <w:rsid w:val="005C4FB6"/>
    <w:rsid w:val="005C7001"/>
    <w:rsid w:val="005D3538"/>
    <w:rsid w:val="005E20F8"/>
    <w:rsid w:val="005E4C63"/>
    <w:rsid w:val="005F0889"/>
    <w:rsid w:val="005F1B58"/>
    <w:rsid w:val="00601828"/>
    <w:rsid w:val="006022CF"/>
    <w:rsid w:val="00602B52"/>
    <w:rsid w:val="00602D10"/>
    <w:rsid w:val="00604559"/>
    <w:rsid w:val="006064C6"/>
    <w:rsid w:val="00607631"/>
    <w:rsid w:val="00607653"/>
    <w:rsid w:val="00612839"/>
    <w:rsid w:val="0061461E"/>
    <w:rsid w:val="0061640A"/>
    <w:rsid w:val="00617A50"/>
    <w:rsid w:val="00621424"/>
    <w:rsid w:val="0062223B"/>
    <w:rsid w:val="00622EB6"/>
    <w:rsid w:val="00623598"/>
    <w:rsid w:val="00623844"/>
    <w:rsid w:val="006258F8"/>
    <w:rsid w:val="006269AA"/>
    <w:rsid w:val="00626CE6"/>
    <w:rsid w:val="00630A18"/>
    <w:rsid w:val="00631E08"/>
    <w:rsid w:val="0063204D"/>
    <w:rsid w:val="006356E3"/>
    <w:rsid w:val="00635C14"/>
    <w:rsid w:val="00636738"/>
    <w:rsid w:val="006376D1"/>
    <w:rsid w:val="00637738"/>
    <w:rsid w:val="00640AA7"/>
    <w:rsid w:val="00641754"/>
    <w:rsid w:val="0064379B"/>
    <w:rsid w:val="00643A41"/>
    <w:rsid w:val="00647190"/>
    <w:rsid w:val="0065275C"/>
    <w:rsid w:val="00654B42"/>
    <w:rsid w:val="00654E2C"/>
    <w:rsid w:val="0065535C"/>
    <w:rsid w:val="0065719A"/>
    <w:rsid w:val="006572D1"/>
    <w:rsid w:val="00660B91"/>
    <w:rsid w:val="006635EE"/>
    <w:rsid w:val="0066397F"/>
    <w:rsid w:val="00665CDF"/>
    <w:rsid w:val="006674E0"/>
    <w:rsid w:val="00670FCE"/>
    <w:rsid w:val="0067110C"/>
    <w:rsid w:val="00671EE9"/>
    <w:rsid w:val="00672283"/>
    <w:rsid w:val="0067431A"/>
    <w:rsid w:val="00674A79"/>
    <w:rsid w:val="00675905"/>
    <w:rsid w:val="0067711F"/>
    <w:rsid w:val="006832ED"/>
    <w:rsid w:val="00683F8D"/>
    <w:rsid w:val="00690179"/>
    <w:rsid w:val="006905C8"/>
    <w:rsid w:val="006A2C87"/>
    <w:rsid w:val="006A3002"/>
    <w:rsid w:val="006A6A0F"/>
    <w:rsid w:val="006B098F"/>
    <w:rsid w:val="006B294E"/>
    <w:rsid w:val="006B3898"/>
    <w:rsid w:val="006B5896"/>
    <w:rsid w:val="006D0A92"/>
    <w:rsid w:val="006D0EE4"/>
    <w:rsid w:val="006D11F8"/>
    <w:rsid w:val="006D24C6"/>
    <w:rsid w:val="006D4DC1"/>
    <w:rsid w:val="006D53A8"/>
    <w:rsid w:val="006D7688"/>
    <w:rsid w:val="006E0F37"/>
    <w:rsid w:val="006E4355"/>
    <w:rsid w:val="006E467B"/>
    <w:rsid w:val="006E56C9"/>
    <w:rsid w:val="006E6F83"/>
    <w:rsid w:val="007011D5"/>
    <w:rsid w:val="00701B9C"/>
    <w:rsid w:val="00701FFB"/>
    <w:rsid w:val="00702BC9"/>
    <w:rsid w:val="00702DC2"/>
    <w:rsid w:val="00703E88"/>
    <w:rsid w:val="0070586D"/>
    <w:rsid w:val="00707674"/>
    <w:rsid w:val="00711980"/>
    <w:rsid w:val="00714995"/>
    <w:rsid w:val="007205B0"/>
    <w:rsid w:val="0072379C"/>
    <w:rsid w:val="00727730"/>
    <w:rsid w:val="00727AC7"/>
    <w:rsid w:val="0073011D"/>
    <w:rsid w:val="007304E9"/>
    <w:rsid w:val="00731BAE"/>
    <w:rsid w:val="00733121"/>
    <w:rsid w:val="007339BA"/>
    <w:rsid w:val="007355D4"/>
    <w:rsid w:val="00735C3E"/>
    <w:rsid w:val="00741455"/>
    <w:rsid w:val="00741DC4"/>
    <w:rsid w:val="00742C4F"/>
    <w:rsid w:val="007430A6"/>
    <w:rsid w:val="00746D10"/>
    <w:rsid w:val="00747696"/>
    <w:rsid w:val="00747EEB"/>
    <w:rsid w:val="00753A62"/>
    <w:rsid w:val="00754FF3"/>
    <w:rsid w:val="00761B91"/>
    <w:rsid w:val="0076352A"/>
    <w:rsid w:val="007676EE"/>
    <w:rsid w:val="00771E1D"/>
    <w:rsid w:val="007742AA"/>
    <w:rsid w:val="00776503"/>
    <w:rsid w:val="007803C3"/>
    <w:rsid w:val="007825F7"/>
    <w:rsid w:val="00782B5E"/>
    <w:rsid w:val="007830CD"/>
    <w:rsid w:val="00784460"/>
    <w:rsid w:val="00785B78"/>
    <w:rsid w:val="007872AD"/>
    <w:rsid w:val="00787456"/>
    <w:rsid w:val="0079225C"/>
    <w:rsid w:val="00795C07"/>
    <w:rsid w:val="007977E4"/>
    <w:rsid w:val="007A5221"/>
    <w:rsid w:val="007A7520"/>
    <w:rsid w:val="007A7C73"/>
    <w:rsid w:val="007B2037"/>
    <w:rsid w:val="007B45E6"/>
    <w:rsid w:val="007B48F1"/>
    <w:rsid w:val="007B6527"/>
    <w:rsid w:val="007B69B7"/>
    <w:rsid w:val="007B6A33"/>
    <w:rsid w:val="007B794B"/>
    <w:rsid w:val="007C0D34"/>
    <w:rsid w:val="007C300F"/>
    <w:rsid w:val="007C3CDA"/>
    <w:rsid w:val="007C4B29"/>
    <w:rsid w:val="007C4F0E"/>
    <w:rsid w:val="007C7D9C"/>
    <w:rsid w:val="007D6A18"/>
    <w:rsid w:val="007D79F9"/>
    <w:rsid w:val="007D7F58"/>
    <w:rsid w:val="007E03ED"/>
    <w:rsid w:val="007E1E8D"/>
    <w:rsid w:val="007E2DC5"/>
    <w:rsid w:val="007E2F19"/>
    <w:rsid w:val="007E3CEF"/>
    <w:rsid w:val="007E5835"/>
    <w:rsid w:val="007F27C6"/>
    <w:rsid w:val="007F4879"/>
    <w:rsid w:val="007F5415"/>
    <w:rsid w:val="007F71E0"/>
    <w:rsid w:val="008016EF"/>
    <w:rsid w:val="0080419B"/>
    <w:rsid w:val="00804E69"/>
    <w:rsid w:val="00805652"/>
    <w:rsid w:val="00807AE0"/>
    <w:rsid w:val="0081313F"/>
    <w:rsid w:val="00813930"/>
    <w:rsid w:val="008143B8"/>
    <w:rsid w:val="00814587"/>
    <w:rsid w:val="00814965"/>
    <w:rsid w:val="00816187"/>
    <w:rsid w:val="00822175"/>
    <w:rsid w:val="00823DF2"/>
    <w:rsid w:val="00824851"/>
    <w:rsid w:val="0082532C"/>
    <w:rsid w:val="008259B9"/>
    <w:rsid w:val="00827E2A"/>
    <w:rsid w:val="008304F7"/>
    <w:rsid w:val="008313A8"/>
    <w:rsid w:val="0083403D"/>
    <w:rsid w:val="00835673"/>
    <w:rsid w:val="00836C15"/>
    <w:rsid w:val="00837D3D"/>
    <w:rsid w:val="008404E8"/>
    <w:rsid w:val="00840E6C"/>
    <w:rsid w:val="00841227"/>
    <w:rsid w:val="008422DF"/>
    <w:rsid w:val="00842F71"/>
    <w:rsid w:val="00850361"/>
    <w:rsid w:val="008544D0"/>
    <w:rsid w:val="0085466C"/>
    <w:rsid w:val="00854EBA"/>
    <w:rsid w:val="00855F29"/>
    <w:rsid w:val="00857977"/>
    <w:rsid w:val="00857B22"/>
    <w:rsid w:val="008661AE"/>
    <w:rsid w:val="008721E0"/>
    <w:rsid w:val="0087331E"/>
    <w:rsid w:val="00875C38"/>
    <w:rsid w:val="008770B2"/>
    <w:rsid w:val="00877CEA"/>
    <w:rsid w:val="00880F5C"/>
    <w:rsid w:val="008829D2"/>
    <w:rsid w:val="008837A6"/>
    <w:rsid w:val="00884C43"/>
    <w:rsid w:val="00887216"/>
    <w:rsid w:val="008877A3"/>
    <w:rsid w:val="00891633"/>
    <w:rsid w:val="00893B67"/>
    <w:rsid w:val="008942C9"/>
    <w:rsid w:val="008975ED"/>
    <w:rsid w:val="008A018F"/>
    <w:rsid w:val="008A1B9E"/>
    <w:rsid w:val="008A1E02"/>
    <w:rsid w:val="008A416B"/>
    <w:rsid w:val="008A46E2"/>
    <w:rsid w:val="008A59E7"/>
    <w:rsid w:val="008B1315"/>
    <w:rsid w:val="008B1AC0"/>
    <w:rsid w:val="008B2398"/>
    <w:rsid w:val="008B4CE5"/>
    <w:rsid w:val="008B4F20"/>
    <w:rsid w:val="008B6407"/>
    <w:rsid w:val="008B6A96"/>
    <w:rsid w:val="008B6DCF"/>
    <w:rsid w:val="008B6F66"/>
    <w:rsid w:val="008C1507"/>
    <w:rsid w:val="008C34F6"/>
    <w:rsid w:val="008C3B78"/>
    <w:rsid w:val="008C453B"/>
    <w:rsid w:val="008C4CEA"/>
    <w:rsid w:val="008D08B4"/>
    <w:rsid w:val="008D0909"/>
    <w:rsid w:val="008D17E2"/>
    <w:rsid w:val="008D1855"/>
    <w:rsid w:val="008D35C6"/>
    <w:rsid w:val="008D6481"/>
    <w:rsid w:val="008D6CF9"/>
    <w:rsid w:val="008D7EA8"/>
    <w:rsid w:val="008E2348"/>
    <w:rsid w:val="008E354A"/>
    <w:rsid w:val="008E5928"/>
    <w:rsid w:val="008E74C8"/>
    <w:rsid w:val="008F07FC"/>
    <w:rsid w:val="008F228E"/>
    <w:rsid w:val="008F23E4"/>
    <w:rsid w:val="008F325D"/>
    <w:rsid w:val="008F44AC"/>
    <w:rsid w:val="008F5A28"/>
    <w:rsid w:val="00902083"/>
    <w:rsid w:val="0090227A"/>
    <w:rsid w:val="009033B6"/>
    <w:rsid w:val="00904EED"/>
    <w:rsid w:val="0090624C"/>
    <w:rsid w:val="00906E99"/>
    <w:rsid w:val="00910A3E"/>
    <w:rsid w:val="009114C0"/>
    <w:rsid w:val="009116F3"/>
    <w:rsid w:val="00911850"/>
    <w:rsid w:val="00913458"/>
    <w:rsid w:val="00913813"/>
    <w:rsid w:val="00916AFF"/>
    <w:rsid w:val="00917365"/>
    <w:rsid w:val="00917719"/>
    <w:rsid w:val="00921767"/>
    <w:rsid w:val="009219CD"/>
    <w:rsid w:val="009269CB"/>
    <w:rsid w:val="00930254"/>
    <w:rsid w:val="009339B3"/>
    <w:rsid w:val="00934D85"/>
    <w:rsid w:val="009411A7"/>
    <w:rsid w:val="009414DA"/>
    <w:rsid w:val="009439AD"/>
    <w:rsid w:val="00945132"/>
    <w:rsid w:val="00945728"/>
    <w:rsid w:val="00945BC8"/>
    <w:rsid w:val="009466E4"/>
    <w:rsid w:val="00957564"/>
    <w:rsid w:val="00957E0A"/>
    <w:rsid w:val="00960517"/>
    <w:rsid w:val="0096243C"/>
    <w:rsid w:val="00964028"/>
    <w:rsid w:val="00964777"/>
    <w:rsid w:val="00964F71"/>
    <w:rsid w:val="00966573"/>
    <w:rsid w:val="00971E62"/>
    <w:rsid w:val="009804A9"/>
    <w:rsid w:val="00980D75"/>
    <w:rsid w:val="00980FA1"/>
    <w:rsid w:val="00982ADE"/>
    <w:rsid w:val="00984135"/>
    <w:rsid w:val="0098517D"/>
    <w:rsid w:val="00986C5E"/>
    <w:rsid w:val="00992D58"/>
    <w:rsid w:val="009933BF"/>
    <w:rsid w:val="00994C80"/>
    <w:rsid w:val="009A247A"/>
    <w:rsid w:val="009A29D3"/>
    <w:rsid w:val="009A4A4D"/>
    <w:rsid w:val="009A4AF9"/>
    <w:rsid w:val="009A5183"/>
    <w:rsid w:val="009B2530"/>
    <w:rsid w:val="009B5E79"/>
    <w:rsid w:val="009C07A2"/>
    <w:rsid w:val="009C1BEE"/>
    <w:rsid w:val="009C2A16"/>
    <w:rsid w:val="009C305D"/>
    <w:rsid w:val="009C3BCB"/>
    <w:rsid w:val="009C3D60"/>
    <w:rsid w:val="009C5006"/>
    <w:rsid w:val="009C5E2F"/>
    <w:rsid w:val="009D06CF"/>
    <w:rsid w:val="009D19B9"/>
    <w:rsid w:val="009D2FE6"/>
    <w:rsid w:val="009D3F00"/>
    <w:rsid w:val="009D4195"/>
    <w:rsid w:val="009D6A28"/>
    <w:rsid w:val="009E2FAA"/>
    <w:rsid w:val="009E3C1E"/>
    <w:rsid w:val="009E447B"/>
    <w:rsid w:val="009F0752"/>
    <w:rsid w:val="009F2ED5"/>
    <w:rsid w:val="009F30C5"/>
    <w:rsid w:val="009F4657"/>
    <w:rsid w:val="009F701D"/>
    <w:rsid w:val="00A007E7"/>
    <w:rsid w:val="00A00FB7"/>
    <w:rsid w:val="00A0240C"/>
    <w:rsid w:val="00A030B5"/>
    <w:rsid w:val="00A04518"/>
    <w:rsid w:val="00A06C47"/>
    <w:rsid w:val="00A120EF"/>
    <w:rsid w:val="00A141AA"/>
    <w:rsid w:val="00A143D4"/>
    <w:rsid w:val="00A15EF4"/>
    <w:rsid w:val="00A1711B"/>
    <w:rsid w:val="00A23F0A"/>
    <w:rsid w:val="00A322C3"/>
    <w:rsid w:val="00A327FC"/>
    <w:rsid w:val="00A34635"/>
    <w:rsid w:val="00A40903"/>
    <w:rsid w:val="00A4186B"/>
    <w:rsid w:val="00A44BFC"/>
    <w:rsid w:val="00A452D8"/>
    <w:rsid w:val="00A460A7"/>
    <w:rsid w:val="00A472AA"/>
    <w:rsid w:val="00A50415"/>
    <w:rsid w:val="00A53EC9"/>
    <w:rsid w:val="00A556D1"/>
    <w:rsid w:val="00A60F88"/>
    <w:rsid w:val="00A61015"/>
    <w:rsid w:val="00A639C4"/>
    <w:rsid w:val="00A63C22"/>
    <w:rsid w:val="00A63CF4"/>
    <w:rsid w:val="00A661D9"/>
    <w:rsid w:val="00A67E32"/>
    <w:rsid w:val="00A71D55"/>
    <w:rsid w:val="00A752AA"/>
    <w:rsid w:val="00A75F43"/>
    <w:rsid w:val="00A7674E"/>
    <w:rsid w:val="00A80EF5"/>
    <w:rsid w:val="00A82CEB"/>
    <w:rsid w:val="00A83D88"/>
    <w:rsid w:val="00A85305"/>
    <w:rsid w:val="00A9079C"/>
    <w:rsid w:val="00A91601"/>
    <w:rsid w:val="00A92E94"/>
    <w:rsid w:val="00A92FD8"/>
    <w:rsid w:val="00A93F1C"/>
    <w:rsid w:val="00A94746"/>
    <w:rsid w:val="00A97D2D"/>
    <w:rsid w:val="00AA1228"/>
    <w:rsid w:val="00AA1461"/>
    <w:rsid w:val="00AB3D70"/>
    <w:rsid w:val="00AB4CA3"/>
    <w:rsid w:val="00AB51FE"/>
    <w:rsid w:val="00AB61E5"/>
    <w:rsid w:val="00AB7298"/>
    <w:rsid w:val="00AB7551"/>
    <w:rsid w:val="00AC0977"/>
    <w:rsid w:val="00AC1035"/>
    <w:rsid w:val="00AC1685"/>
    <w:rsid w:val="00AC50DE"/>
    <w:rsid w:val="00AC6492"/>
    <w:rsid w:val="00AC694D"/>
    <w:rsid w:val="00AD1DC5"/>
    <w:rsid w:val="00AD2140"/>
    <w:rsid w:val="00AD22C7"/>
    <w:rsid w:val="00AD2402"/>
    <w:rsid w:val="00AD2461"/>
    <w:rsid w:val="00AD52FD"/>
    <w:rsid w:val="00AD7E6B"/>
    <w:rsid w:val="00AE3EC1"/>
    <w:rsid w:val="00AE51B7"/>
    <w:rsid w:val="00AE51CC"/>
    <w:rsid w:val="00AE5F0F"/>
    <w:rsid w:val="00AE63BF"/>
    <w:rsid w:val="00AF08AC"/>
    <w:rsid w:val="00AF1070"/>
    <w:rsid w:val="00AF1927"/>
    <w:rsid w:val="00AF4631"/>
    <w:rsid w:val="00AF7D6F"/>
    <w:rsid w:val="00B01AD2"/>
    <w:rsid w:val="00B01DB9"/>
    <w:rsid w:val="00B0490D"/>
    <w:rsid w:val="00B0678B"/>
    <w:rsid w:val="00B07724"/>
    <w:rsid w:val="00B1191D"/>
    <w:rsid w:val="00B13709"/>
    <w:rsid w:val="00B13974"/>
    <w:rsid w:val="00B20174"/>
    <w:rsid w:val="00B216F2"/>
    <w:rsid w:val="00B266C0"/>
    <w:rsid w:val="00B27DC2"/>
    <w:rsid w:val="00B3626A"/>
    <w:rsid w:val="00B37AF5"/>
    <w:rsid w:val="00B409C8"/>
    <w:rsid w:val="00B416C4"/>
    <w:rsid w:val="00B4551D"/>
    <w:rsid w:val="00B45585"/>
    <w:rsid w:val="00B47021"/>
    <w:rsid w:val="00B471A0"/>
    <w:rsid w:val="00B50C1B"/>
    <w:rsid w:val="00B50C8E"/>
    <w:rsid w:val="00B545FC"/>
    <w:rsid w:val="00B550DD"/>
    <w:rsid w:val="00B60045"/>
    <w:rsid w:val="00B61A30"/>
    <w:rsid w:val="00B62541"/>
    <w:rsid w:val="00B62BB5"/>
    <w:rsid w:val="00B65EF2"/>
    <w:rsid w:val="00B66DC6"/>
    <w:rsid w:val="00B71794"/>
    <w:rsid w:val="00B75615"/>
    <w:rsid w:val="00B7687E"/>
    <w:rsid w:val="00B80BFE"/>
    <w:rsid w:val="00B854A2"/>
    <w:rsid w:val="00B86EF0"/>
    <w:rsid w:val="00B87CF4"/>
    <w:rsid w:val="00B92B4C"/>
    <w:rsid w:val="00B94C3F"/>
    <w:rsid w:val="00B94D42"/>
    <w:rsid w:val="00B95506"/>
    <w:rsid w:val="00B9669A"/>
    <w:rsid w:val="00B97E3A"/>
    <w:rsid w:val="00BA0434"/>
    <w:rsid w:val="00BA385A"/>
    <w:rsid w:val="00BA4408"/>
    <w:rsid w:val="00BA6E60"/>
    <w:rsid w:val="00BB119B"/>
    <w:rsid w:val="00BB2210"/>
    <w:rsid w:val="00BB2E1F"/>
    <w:rsid w:val="00BB3845"/>
    <w:rsid w:val="00BB571A"/>
    <w:rsid w:val="00BC07C5"/>
    <w:rsid w:val="00BC35D3"/>
    <w:rsid w:val="00BC3850"/>
    <w:rsid w:val="00BC4B26"/>
    <w:rsid w:val="00BC5702"/>
    <w:rsid w:val="00BD03E7"/>
    <w:rsid w:val="00BD070F"/>
    <w:rsid w:val="00BD1692"/>
    <w:rsid w:val="00BD16D0"/>
    <w:rsid w:val="00BD6044"/>
    <w:rsid w:val="00BE3795"/>
    <w:rsid w:val="00BE43D1"/>
    <w:rsid w:val="00BE5841"/>
    <w:rsid w:val="00BE676C"/>
    <w:rsid w:val="00BE6C15"/>
    <w:rsid w:val="00BF1895"/>
    <w:rsid w:val="00BF1902"/>
    <w:rsid w:val="00BF3C64"/>
    <w:rsid w:val="00BF3FB1"/>
    <w:rsid w:val="00BF457F"/>
    <w:rsid w:val="00BF5C9B"/>
    <w:rsid w:val="00BF73F2"/>
    <w:rsid w:val="00C018F8"/>
    <w:rsid w:val="00C041C6"/>
    <w:rsid w:val="00C07D77"/>
    <w:rsid w:val="00C07ECC"/>
    <w:rsid w:val="00C113A5"/>
    <w:rsid w:val="00C15047"/>
    <w:rsid w:val="00C166BE"/>
    <w:rsid w:val="00C222F4"/>
    <w:rsid w:val="00C230E6"/>
    <w:rsid w:val="00C25356"/>
    <w:rsid w:val="00C3431D"/>
    <w:rsid w:val="00C363C5"/>
    <w:rsid w:val="00C36652"/>
    <w:rsid w:val="00C45630"/>
    <w:rsid w:val="00C46325"/>
    <w:rsid w:val="00C472D7"/>
    <w:rsid w:val="00C518A5"/>
    <w:rsid w:val="00C53620"/>
    <w:rsid w:val="00C614AF"/>
    <w:rsid w:val="00C61CA2"/>
    <w:rsid w:val="00C6299F"/>
    <w:rsid w:val="00C65042"/>
    <w:rsid w:val="00C65629"/>
    <w:rsid w:val="00C65B6C"/>
    <w:rsid w:val="00C6650C"/>
    <w:rsid w:val="00C668F3"/>
    <w:rsid w:val="00C701EA"/>
    <w:rsid w:val="00C7037E"/>
    <w:rsid w:val="00C725DE"/>
    <w:rsid w:val="00C743B0"/>
    <w:rsid w:val="00C75934"/>
    <w:rsid w:val="00C7677E"/>
    <w:rsid w:val="00C80E24"/>
    <w:rsid w:val="00C82BF2"/>
    <w:rsid w:val="00C8523C"/>
    <w:rsid w:val="00C94E42"/>
    <w:rsid w:val="00C95EE4"/>
    <w:rsid w:val="00C9756F"/>
    <w:rsid w:val="00CA1FD7"/>
    <w:rsid w:val="00CA3EC3"/>
    <w:rsid w:val="00CA45E4"/>
    <w:rsid w:val="00CA641E"/>
    <w:rsid w:val="00CA6B06"/>
    <w:rsid w:val="00CA6E28"/>
    <w:rsid w:val="00CB0C77"/>
    <w:rsid w:val="00CB0EBC"/>
    <w:rsid w:val="00CB4340"/>
    <w:rsid w:val="00CC0D3C"/>
    <w:rsid w:val="00CC2B62"/>
    <w:rsid w:val="00CC52FC"/>
    <w:rsid w:val="00CC62C2"/>
    <w:rsid w:val="00CC7743"/>
    <w:rsid w:val="00CD02FD"/>
    <w:rsid w:val="00CD25B4"/>
    <w:rsid w:val="00CD564A"/>
    <w:rsid w:val="00CE2357"/>
    <w:rsid w:val="00CE2578"/>
    <w:rsid w:val="00CE3246"/>
    <w:rsid w:val="00CE6006"/>
    <w:rsid w:val="00CE7042"/>
    <w:rsid w:val="00CE7CBA"/>
    <w:rsid w:val="00CF09C6"/>
    <w:rsid w:val="00CF5085"/>
    <w:rsid w:val="00CF5EBF"/>
    <w:rsid w:val="00CF6087"/>
    <w:rsid w:val="00CF6FB1"/>
    <w:rsid w:val="00CF74B8"/>
    <w:rsid w:val="00D02399"/>
    <w:rsid w:val="00D03BC1"/>
    <w:rsid w:val="00D12870"/>
    <w:rsid w:val="00D15489"/>
    <w:rsid w:val="00D15F64"/>
    <w:rsid w:val="00D16F23"/>
    <w:rsid w:val="00D17407"/>
    <w:rsid w:val="00D2081E"/>
    <w:rsid w:val="00D211EB"/>
    <w:rsid w:val="00D24E49"/>
    <w:rsid w:val="00D25965"/>
    <w:rsid w:val="00D27194"/>
    <w:rsid w:val="00D3235D"/>
    <w:rsid w:val="00D35A96"/>
    <w:rsid w:val="00D4113B"/>
    <w:rsid w:val="00D41154"/>
    <w:rsid w:val="00D457E2"/>
    <w:rsid w:val="00D466ED"/>
    <w:rsid w:val="00D4772E"/>
    <w:rsid w:val="00D50FEF"/>
    <w:rsid w:val="00D517FD"/>
    <w:rsid w:val="00D538A5"/>
    <w:rsid w:val="00D53B79"/>
    <w:rsid w:val="00D618CD"/>
    <w:rsid w:val="00D62556"/>
    <w:rsid w:val="00D6387B"/>
    <w:rsid w:val="00D65505"/>
    <w:rsid w:val="00D67642"/>
    <w:rsid w:val="00D67C20"/>
    <w:rsid w:val="00D70D97"/>
    <w:rsid w:val="00D727EA"/>
    <w:rsid w:val="00D72FC4"/>
    <w:rsid w:val="00D76F7C"/>
    <w:rsid w:val="00D82DBD"/>
    <w:rsid w:val="00D835C3"/>
    <w:rsid w:val="00D8459C"/>
    <w:rsid w:val="00D90605"/>
    <w:rsid w:val="00D919AA"/>
    <w:rsid w:val="00D93C75"/>
    <w:rsid w:val="00D95E18"/>
    <w:rsid w:val="00DA0078"/>
    <w:rsid w:val="00DA06CB"/>
    <w:rsid w:val="00DA0D64"/>
    <w:rsid w:val="00DA1B9D"/>
    <w:rsid w:val="00DA1CC5"/>
    <w:rsid w:val="00DA6AAD"/>
    <w:rsid w:val="00DA7823"/>
    <w:rsid w:val="00DB0A86"/>
    <w:rsid w:val="00DB0C1E"/>
    <w:rsid w:val="00DB0FD1"/>
    <w:rsid w:val="00DB1268"/>
    <w:rsid w:val="00DB2A5B"/>
    <w:rsid w:val="00DB5293"/>
    <w:rsid w:val="00DB5B9D"/>
    <w:rsid w:val="00DC07A3"/>
    <w:rsid w:val="00DC1681"/>
    <w:rsid w:val="00DC40C5"/>
    <w:rsid w:val="00DC455A"/>
    <w:rsid w:val="00DC7D13"/>
    <w:rsid w:val="00DD0787"/>
    <w:rsid w:val="00DD6A57"/>
    <w:rsid w:val="00DD749D"/>
    <w:rsid w:val="00DD7F2B"/>
    <w:rsid w:val="00DE03F3"/>
    <w:rsid w:val="00DE6447"/>
    <w:rsid w:val="00DE7E81"/>
    <w:rsid w:val="00DF1127"/>
    <w:rsid w:val="00DF6E6D"/>
    <w:rsid w:val="00E00DD2"/>
    <w:rsid w:val="00E0271B"/>
    <w:rsid w:val="00E03938"/>
    <w:rsid w:val="00E07F2B"/>
    <w:rsid w:val="00E149F2"/>
    <w:rsid w:val="00E15127"/>
    <w:rsid w:val="00E17098"/>
    <w:rsid w:val="00E17AC3"/>
    <w:rsid w:val="00E17DDB"/>
    <w:rsid w:val="00E2286B"/>
    <w:rsid w:val="00E247B5"/>
    <w:rsid w:val="00E2536F"/>
    <w:rsid w:val="00E2655A"/>
    <w:rsid w:val="00E26E89"/>
    <w:rsid w:val="00E31005"/>
    <w:rsid w:val="00E3370F"/>
    <w:rsid w:val="00E34040"/>
    <w:rsid w:val="00E374EF"/>
    <w:rsid w:val="00E3762B"/>
    <w:rsid w:val="00E47EE9"/>
    <w:rsid w:val="00E53527"/>
    <w:rsid w:val="00E56BB4"/>
    <w:rsid w:val="00E571C0"/>
    <w:rsid w:val="00E60E64"/>
    <w:rsid w:val="00E617E7"/>
    <w:rsid w:val="00E622DC"/>
    <w:rsid w:val="00E63B66"/>
    <w:rsid w:val="00E65977"/>
    <w:rsid w:val="00E66AE9"/>
    <w:rsid w:val="00E67729"/>
    <w:rsid w:val="00E67DA7"/>
    <w:rsid w:val="00E71277"/>
    <w:rsid w:val="00E749DC"/>
    <w:rsid w:val="00E75471"/>
    <w:rsid w:val="00E75663"/>
    <w:rsid w:val="00E7783F"/>
    <w:rsid w:val="00E829D7"/>
    <w:rsid w:val="00E8361A"/>
    <w:rsid w:val="00E83BEA"/>
    <w:rsid w:val="00E85741"/>
    <w:rsid w:val="00E905C9"/>
    <w:rsid w:val="00E9327A"/>
    <w:rsid w:val="00E955D5"/>
    <w:rsid w:val="00E96CEC"/>
    <w:rsid w:val="00EA1D1A"/>
    <w:rsid w:val="00EA330B"/>
    <w:rsid w:val="00EA5FFD"/>
    <w:rsid w:val="00EA6C53"/>
    <w:rsid w:val="00EA6F2F"/>
    <w:rsid w:val="00EB018A"/>
    <w:rsid w:val="00EB0F68"/>
    <w:rsid w:val="00EB0F88"/>
    <w:rsid w:val="00EB1A44"/>
    <w:rsid w:val="00EB434E"/>
    <w:rsid w:val="00EB4413"/>
    <w:rsid w:val="00EB69ED"/>
    <w:rsid w:val="00EC032C"/>
    <w:rsid w:val="00EC2A53"/>
    <w:rsid w:val="00EC3D80"/>
    <w:rsid w:val="00EC6DEE"/>
    <w:rsid w:val="00EC7496"/>
    <w:rsid w:val="00ED053A"/>
    <w:rsid w:val="00ED202C"/>
    <w:rsid w:val="00ED2718"/>
    <w:rsid w:val="00ED2C64"/>
    <w:rsid w:val="00ED3994"/>
    <w:rsid w:val="00EE12B7"/>
    <w:rsid w:val="00EE239D"/>
    <w:rsid w:val="00EE3973"/>
    <w:rsid w:val="00EE4AE2"/>
    <w:rsid w:val="00EE4E6C"/>
    <w:rsid w:val="00EE561C"/>
    <w:rsid w:val="00EE5ADF"/>
    <w:rsid w:val="00EE65B4"/>
    <w:rsid w:val="00EE6920"/>
    <w:rsid w:val="00EE7EB4"/>
    <w:rsid w:val="00EF0A77"/>
    <w:rsid w:val="00EF1B71"/>
    <w:rsid w:val="00EF1BD7"/>
    <w:rsid w:val="00EF1FE9"/>
    <w:rsid w:val="00EF3FC6"/>
    <w:rsid w:val="00EF6F85"/>
    <w:rsid w:val="00EF73AB"/>
    <w:rsid w:val="00F01612"/>
    <w:rsid w:val="00F03310"/>
    <w:rsid w:val="00F03B9B"/>
    <w:rsid w:val="00F04C86"/>
    <w:rsid w:val="00F05539"/>
    <w:rsid w:val="00F125A1"/>
    <w:rsid w:val="00F12ACC"/>
    <w:rsid w:val="00F13A80"/>
    <w:rsid w:val="00F13ABA"/>
    <w:rsid w:val="00F14B58"/>
    <w:rsid w:val="00F15EDE"/>
    <w:rsid w:val="00F231F7"/>
    <w:rsid w:val="00F30019"/>
    <w:rsid w:val="00F303D4"/>
    <w:rsid w:val="00F31088"/>
    <w:rsid w:val="00F31C81"/>
    <w:rsid w:val="00F329D7"/>
    <w:rsid w:val="00F32B4B"/>
    <w:rsid w:val="00F34E4E"/>
    <w:rsid w:val="00F4574A"/>
    <w:rsid w:val="00F463AD"/>
    <w:rsid w:val="00F46E4B"/>
    <w:rsid w:val="00F505EE"/>
    <w:rsid w:val="00F55003"/>
    <w:rsid w:val="00F5602A"/>
    <w:rsid w:val="00F60803"/>
    <w:rsid w:val="00F639AD"/>
    <w:rsid w:val="00F70633"/>
    <w:rsid w:val="00F70A28"/>
    <w:rsid w:val="00F72E07"/>
    <w:rsid w:val="00F73969"/>
    <w:rsid w:val="00F77B22"/>
    <w:rsid w:val="00F81E1B"/>
    <w:rsid w:val="00F822C8"/>
    <w:rsid w:val="00F83F92"/>
    <w:rsid w:val="00F866A8"/>
    <w:rsid w:val="00F9071A"/>
    <w:rsid w:val="00F92777"/>
    <w:rsid w:val="00F94AB4"/>
    <w:rsid w:val="00F9622A"/>
    <w:rsid w:val="00FA16F2"/>
    <w:rsid w:val="00FA1E9E"/>
    <w:rsid w:val="00FA2338"/>
    <w:rsid w:val="00FA66A3"/>
    <w:rsid w:val="00FB1BB1"/>
    <w:rsid w:val="00FC1286"/>
    <w:rsid w:val="00FC17EF"/>
    <w:rsid w:val="00FC1D69"/>
    <w:rsid w:val="00FC2175"/>
    <w:rsid w:val="00FC5BFC"/>
    <w:rsid w:val="00FC661D"/>
    <w:rsid w:val="00FC761D"/>
    <w:rsid w:val="00FD1774"/>
    <w:rsid w:val="00FD5781"/>
    <w:rsid w:val="00FD5A98"/>
    <w:rsid w:val="00FE17AA"/>
    <w:rsid w:val="00FE5CDB"/>
    <w:rsid w:val="00FF242D"/>
    <w:rsid w:val="00FF3CF4"/>
    <w:rsid w:val="00FF4D3B"/>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AC7AD"/>
  <w15:docId w15:val="{A722C150-6EDD-4920-9665-6D5B7F28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098"/>
    <w:rPr>
      <w:sz w:val="24"/>
      <w:szCs w:val="24"/>
    </w:rPr>
  </w:style>
  <w:style w:type="paragraph" w:styleId="Heading1">
    <w:name w:val="heading 1"/>
    <w:basedOn w:val="Normal"/>
    <w:next w:val="Normal"/>
    <w:qFormat/>
    <w:rsid w:val="006D11F8"/>
    <w:pPr>
      <w:keepNext/>
      <w:jc w:val="center"/>
      <w:outlineLvl w:val="0"/>
    </w:pPr>
    <w:rPr>
      <w:u w:val="single"/>
    </w:rPr>
  </w:style>
  <w:style w:type="paragraph" w:styleId="Heading7">
    <w:name w:val="heading 7"/>
    <w:basedOn w:val="Normal"/>
    <w:next w:val="Normal"/>
    <w:qFormat/>
    <w:rsid w:val="006D11F8"/>
    <w:pPr>
      <w:keepNext/>
      <w:jc w:val="center"/>
      <w:outlineLvl w:val="6"/>
    </w:pPr>
    <w:rPr>
      <w:b/>
      <w:color w:val="FF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D11F8"/>
    <w:pPr>
      <w:jc w:val="center"/>
    </w:pPr>
    <w:rPr>
      <w:rFonts w:ascii=".VnTime" w:hAnsi=".VnTime"/>
      <w:color w:val="008000"/>
      <w:sz w:val="28"/>
      <w:szCs w:val="20"/>
    </w:rPr>
  </w:style>
  <w:style w:type="paragraph" w:styleId="Footer">
    <w:name w:val="footer"/>
    <w:basedOn w:val="Normal"/>
    <w:link w:val="FooterChar"/>
    <w:rsid w:val="006D11F8"/>
    <w:pPr>
      <w:tabs>
        <w:tab w:val="center" w:pos="4320"/>
        <w:tab w:val="right" w:pos="8640"/>
      </w:tabs>
    </w:pPr>
    <w:rPr>
      <w:sz w:val="28"/>
      <w:szCs w:val="28"/>
    </w:rPr>
  </w:style>
  <w:style w:type="character" w:styleId="PageNumber">
    <w:name w:val="page number"/>
    <w:basedOn w:val="DefaultParagraphFont"/>
    <w:rsid w:val="006D11F8"/>
  </w:style>
  <w:style w:type="paragraph" w:customStyle="1" w:styleId="Char">
    <w:name w:val="Char"/>
    <w:autoRedefine/>
    <w:rsid w:val="006D11F8"/>
    <w:pPr>
      <w:tabs>
        <w:tab w:val="left" w:pos="1152"/>
      </w:tabs>
      <w:spacing w:before="120" w:after="120" w:line="312" w:lineRule="auto"/>
    </w:pPr>
    <w:rPr>
      <w:rFonts w:ascii="Arial" w:hAnsi="Arial" w:cs="Arial"/>
      <w:sz w:val="26"/>
      <w:szCs w:val="26"/>
    </w:rPr>
  </w:style>
  <w:style w:type="table" w:styleId="TableGrid">
    <w:name w:val="Table Grid"/>
    <w:basedOn w:val="TableNormal"/>
    <w:rsid w:val="006D1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D11F8"/>
    <w:pPr>
      <w:spacing w:before="60" w:after="60" w:line="320" w:lineRule="exact"/>
      <w:jc w:val="both"/>
    </w:pPr>
    <w:rPr>
      <w:b/>
      <w:i/>
      <w:color w:val="000000"/>
      <w:sz w:val="20"/>
      <w:szCs w:val="20"/>
    </w:rPr>
  </w:style>
  <w:style w:type="character" w:customStyle="1" w:styleId="BodyText3Char">
    <w:name w:val="Body Text 3 Char"/>
    <w:link w:val="BodyText3"/>
    <w:rsid w:val="006D11F8"/>
    <w:rPr>
      <w:b/>
      <w:i/>
      <w:color w:val="000000"/>
      <w:lang w:bidi="ar-SA"/>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954FF"/>
    <w:pPr>
      <w:spacing w:after="160" w:line="240" w:lineRule="exact"/>
    </w:pPr>
    <w:rPr>
      <w:rFonts w:ascii="Arial" w:hAnsi="Arial"/>
      <w:sz w:val="22"/>
      <w:szCs w:val="22"/>
    </w:rPr>
  </w:style>
  <w:style w:type="paragraph" w:styleId="NormalWeb">
    <w:name w:val="Normal (Web)"/>
    <w:basedOn w:val="Normal"/>
    <w:uiPriority w:val="99"/>
    <w:rsid w:val="008C34F6"/>
    <w:pPr>
      <w:spacing w:before="100" w:beforeAutospacing="1" w:after="100" w:afterAutospacing="1"/>
    </w:pPr>
  </w:style>
  <w:style w:type="paragraph" w:styleId="ListParagraph">
    <w:name w:val="List Paragraph"/>
    <w:basedOn w:val="Normal"/>
    <w:qFormat/>
    <w:rsid w:val="008C34F6"/>
    <w:pPr>
      <w:spacing w:after="160" w:line="259" w:lineRule="auto"/>
      <w:ind w:left="720"/>
      <w:contextualSpacing/>
    </w:pPr>
    <w:rPr>
      <w:rFonts w:eastAsia="Arial"/>
      <w:sz w:val="28"/>
      <w:szCs w:val="22"/>
    </w:rPr>
  </w:style>
  <w:style w:type="character" w:styleId="SubtleEmphasis">
    <w:name w:val="Subtle Emphasis"/>
    <w:basedOn w:val="DefaultParagraphFont"/>
    <w:qFormat/>
    <w:rsid w:val="008C34F6"/>
    <w:rPr>
      <w:i/>
      <w:iCs/>
      <w:color w:val="80808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iPriority w:val="99"/>
    <w:qFormat/>
    <w:rsid w:val="008C34F6"/>
    <w:rPr>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uiPriority w:val="99"/>
    <w:qFormat/>
    <w:rsid w:val="008C34F6"/>
    <w:rPr>
      <w:lang w:val="vi-VN" w:eastAsia="en-US" w:bidi="ar-SA"/>
    </w:rPr>
  </w:style>
  <w:style w:type="character" w:styleId="FootnoteReference">
    <w:name w:val="footnote reference"/>
    <w:aliases w:val="Footnote,Footnote text,ftref,BearingPoint,16 Point,Superscript 6 Point,fr,Footnote Text1,f,Ref,de nota al pie,Footnote + Arial,10 pt,Black,Footnote Text11,BVI fnr,(NECG) Footnote Reference, BVI fnr,footnote ref,de nota al p,SUPERS,R"/>
    <w:link w:val="RefChar"/>
    <w:uiPriority w:val="99"/>
    <w:qFormat/>
    <w:rsid w:val="008C34F6"/>
    <w:rPr>
      <w:vertAlign w:val="superscript"/>
    </w:rPr>
  </w:style>
  <w:style w:type="character" w:customStyle="1" w:styleId="text1">
    <w:name w:val="text1"/>
    <w:rsid w:val="008C34F6"/>
    <w:rPr>
      <w:rFonts w:ascii="Arial" w:hAnsi="Arial" w:cs="Arial" w:hint="default"/>
      <w:b w:val="0"/>
      <w:bCs w:val="0"/>
      <w:strike w:val="0"/>
      <w:dstrike w:val="0"/>
      <w:color w:val="070707"/>
      <w:spacing w:val="-8"/>
      <w:sz w:val="20"/>
      <w:szCs w:val="20"/>
      <w:u w:val="none"/>
      <w:effect w:val="none"/>
      <w:lang w:val="en-US" w:eastAsia="en-US" w:bidi="ar-SA"/>
    </w:rPr>
  </w:style>
  <w:style w:type="paragraph" w:styleId="BodyText">
    <w:name w:val="Body Text"/>
    <w:basedOn w:val="Normal"/>
    <w:link w:val="BodyTextChar"/>
    <w:rsid w:val="008C34F6"/>
    <w:pPr>
      <w:spacing w:after="120" w:line="400" w:lineRule="exact"/>
      <w:jc w:val="both"/>
    </w:pPr>
    <w:rPr>
      <w:spacing w:val="8"/>
      <w:sz w:val="28"/>
      <w:szCs w:val="20"/>
    </w:rPr>
  </w:style>
  <w:style w:type="character" w:customStyle="1" w:styleId="BodyTextChar">
    <w:name w:val="Body Text Char"/>
    <w:basedOn w:val="DefaultParagraphFont"/>
    <w:link w:val="BodyText"/>
    <w:rsid w:val="008C34F6"/>
    <w:rPr>
      <w:spacing w:val="8"/>
      <w:sz w:val="28"/>
      <w:lang w:val="en-US" w:eastAsia="en-US" w:bidi="ar-SA"/>
    </w:rPr>
  </w:style>
  <w:style w:type="paragraph" w:customStyle="1" w:styleId="CharCharCharChar">
    <w:name w:val="Char Char Char Char"/>
    <w:autoRedefine/>
    <w:rsid w:val="00623844"/>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2771EF"/>
    <w:pPr>
      <w:tabs>
        <w:tab w:val="center" w:pos="4680"/>
        <w:tab w:val="right" w:pos="9360"/>
      </w:tabs>
    </w:pPr>
  </w:style>
  <w:style w:type="character" w:customStyle="1" w:styleId="HeaderChar">
    <w:name w:val="Header Char"/>
    <w:basedOn w:val="DefaultParagraphFont"/>
    <w:link w:val="Header"/>
    <w:uiPriority w:val="99"/>
    <w:rsid w:val="002771EF"/>
    <w:rPr>
      <w:sz w:val="24"/>
      <w:szCs w:val="24"/>
    </w:rPr>
  </w:style>
  <w:style w:type="character" w:customStyle="1" w:styleId="FooterChar">
    <w:name w:val="Footer Char"/>
    <w:basedOn w:val="DefaultParagraphFont"/>
    <w:link w:val="Footer"/>
    <w:uiPriority w:val="99"/>
    <w:rsid w:val="002771EF"/>
    <w:rPr>
      <w:sz w:val="28"/>
      <w:szCs w:val="28"/>
    </w:rPr>
  </w:style>
  <w:style w:type="character" w:styleId="Hyperlink">
    <w:name w:val="Hyperlink"/>
    <w:basedOn w:val="DefaultParagraphFont"/>
    <w:uiPriority w:val="99"/>
    <w:unhideWhenUsed/>
    <w:rsid w:val="003A68DF"/>
    <w:rPr>
      <w:color w:val="0000FF"/>
      <w:u w:val="single"/>
    </w:rPr>
  </w:style>
  <w:style w:type="character" w:styleId="Strong">
    <w:name w:val="Strong"/>
    <w:basedOn w:val="DefaultParagraphFont"/>
    <w:uiPriority w:val="22"/>
    <w:qFormat/>
    <w:rsid w:val="000023CA"/>
    <w:rPr>
      <w:b/>
      <w:bCs/>
    </w:rPr>
  </w:style>
  <w:style w:type="character" w:styleId="UnresolvedMention">
    <w:name w:val="Unresolved Mention"/>
    <w:basedOn w:val="DefaultParagraphFont"/>
    <w:uiPriority w:val="99"/>
    <w:semiHidden/>
    <w:unhideWhenUsed/>
    <w:rsid w:val="00910A3E"/>
    <w:rPr>
      <w:color w:val="605E5C"/>
      <w:shd w:val="clear" w:color="auto" w:fill="E1DFDD"/>
    </w:rPr>
  </w:style>
  <w:style w:type="paragraph" w:customStyle="1" w:styleId="CharCharCharCharCharCharCharCharCharCharCharCharCharCharCharChar">
    <w:name w:val="Char Char Char Char Char Char Char Char Char Char Char Char Char Char Char Char"/>
    <w:basedOn w:val="Normal"/>
    <w:semiHidden/>
    <w:rsid w:val="00191B9C"/>
    <w:pPr>
      <w:spacing w:after="160" w:line="240" w:lineRule="exact"/>
    </w:pPr>
    <w:rPr>
      <w:rFonts w:ascii="Arial" w:hAnsi="Arial"/>
      <w:sz w:val="22"/>
      <w:szCs w:val="22"/>
    </w:rPr>
  </w:style>
  <w:style w:type="paragraph" w:customStyle="1" w:styleId="CharCharCharCharCharCharCharCharCharCharCharCharCharCharCharChar0">
    <w:name w:val="Char Char Char Char Char Char Char Char Char Char Char Char Char Char Char Char"/>
    <w:basedOn w:val="Normal"/>
    <w:semiHidden/>
    <w:rsid w:val="00EC3D80"/>
    <w:pPr>
      <w:spacing w:after="160" w:line="240" w:lineRule="exact"/>
    </w:pPr>
    <w:rPr>
      <w:rFonts w:ascii="Arial" w:hAnsi="Arial"/>
      <w:sz w:val="22"/>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526C90"/>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76378">
      <w:bodyDiv w:val="1"/>
      <w:marLeft w:val="0"/>
      <w:marRight w:val="0"/>
      <w:marTop w:val="0"/>
      <w:marBottom w:val="0"/>
      <w:divBdr>
        <w:top w:val="none" w:sz="0" w:space="0" w:color="auto"/>
        <w:left w:val="none" w:sz="0" w:space="0" w:color="auto"/>
        <w:bottom w:val="none" w:sz="0" w:space="0" w:color="auto"/>
        <w:right w:val="none" w:sz="0" w:space="0" w:color="auto"/>
      </w:divBdr>
    </w:div>
    <w:div w:id="560873582">
      <w:bodyDiv w:val="1"/>
      <w:marLeft w:val="0"/>
      <w:marRight w:val="0"/>
      <w:marTop w:val="0"/>
      <w:marBottom w:val="0"/>
      <w:divBdr>
        <w:top w:val="none" w:sz="0" w:space="0" w:color="auto"/>
        <w:left w:val="none" w:sz="0" w:space="0" w:color="auto"/>
        <w:bottom w:val="none" w:sz="0" w:space="0" w:color="auto"/>
        <w:right w:val="none" w:sz="0" w:space="0" w:color="auto"/>
      </w:divBdr>
    </w:div>
    <w:div w:id="637994771">
      <w:bodyDiv w:val="1"/>
      <w:marLeft w:val="0"/>
      <w:marRight w:val="0"/>
      <w:marTop w:val="0"/>
      <w:marBottom w:val="0"/>
      <w:divBdr>
        <w:top w:val="none" w:sz="0" w:space="0" w:color="auto"/>
        <w:left w:val="none" w:sz="0" w:space="0" w:color="auto"/>
        <w:bottom w:val="none" w:sz="0" w:space="0" w:color="auto"/>
        <w:right w:val="none" w:sz="0" w:space="0" w:color="auto"/>
      </w:divBdr>
    </w:div>
    <w:div w:id="1019815108">
      <w:bodyDiv w:val="1"/>
      <w:marLeft w:val="0"/>
      <w:marRight w:val="0"/>
      <w:marTop w:val="0"/>
      <w:marBottom w:val="0"/>
      <w:divBdr>
        <w:top w:val="none" w:sz="0" w:space="0" w:color="auto"/>
        <w:left w:val="none" w:sz="0" w:space="0" w:color="auto"/>
        <w:bottom w:val="none" w:sz="0" w:space="0" w:color="auto"/>
        <w:right w:val="none" w:sz="0" w:space="0" w:color="auto"/>
      </w:divBdr>
    </w:div>
    <w:div w:id="1054305983">
      <w:bodyDiv w:val="1"/>
      <w:marLeft w:val="0"/>
      <w:marRight w:val="0"/>
      <w:marTop w:val="0"/>
      <w:marBottom w:val="0"/>
      <w:divBdr>
        <w:top w:val="none" w:sz="0" w:space="0" w:color="auto"/>
        <w:left w:val="none" w:sz="0" w:space="0" w:color="auto"/>
        <w:bottom w:val="none" w:sz="0" w:space="0" w:color="auto"/>
        <w:right w:val="none" w:sz="0" w:space="0" w:color="auto"/>
      </w:divBdr>
    </w:div>
    <w:div w:id="1080367255">
      <w:bodyDiv w:val="1"/>
      <w:marLeft w:val="0"/>
      <w:marRight w:val="0"/>
      <w:marTop w:val="0"/>
      <w:marBottom w:val="0"/>
      <w:divBdr>
        <w:top w:val="none" w:sz="0" w:space="0" w:color="auto"/>
        <w:left w:val="none" w:sz="0" w:space="0" w:color="auto"/>
        <w:bottom w:val="none" w:sz="0" w:space="0" w:color="auto"/>
        <w:right w:val="none" w:sz="0" w:space="0" w:color="auto"/>
      </w:divBdr>
    </w:div>
    <w:div w:id="1212107311">
      <w:bodyDiv w:val="1"/>
      <w:marLeft w:val="0"/>
      <w:marRight w:val="0"/>
      <w:marTop w:val="0"/>
      <w:marBottom w:val="0"/>
      <w:divBdr>
        <w:top w:val="none" w:sz="0" w:space="0" w:color="auto"/>
        <w:left w:val="none" w:sz="0" w:space="0" w:color="auto"/>
        <w:bottom w:val="none" w:sz="0" w:space="0" w:color="auto"/>
        <w:right w:val="none" w:sz="0" w:space="0" w:color="auto"/>
      </w:divBdr>
    </w:div>
    <w:div w:id="1665352769">
      <w:bodyDiv w:val="1"/>
      <w:marLeft w:val="0"/>
      <w:marRight w:val="0"/>
      <w:marTop w:val="0"/>
      <w:marBottom w:val="0"/>
      <w:divBdr>
        <w:top w:val="none" w:sz="0" w:space="0" w:color="auto"/>
        <w:left w:val="none" w:sz="0" w:space="0" w:color="auto"/>
        <w:bottom w:val="none" w:sz="0" w:space="0" w:color="auto"/>
        <w:right w:val="none" w:sz="0" w:space="0" w:color="auto"/>
      </w:divBdr>
    </w:div>
    <w:div w:id="1753240002">
      <w:bodyDiv w:val="1"/>
      <w:marLeft w:val="0"/>
      <w:marRight w:val="0"/>
      <w:marTop w:val="0"/>
      <w:marBottom w:val="0"/>
      <w:divBdr>
        <w:top w:val="none" w:sz="0" w:space="0" w:color="auto"/>
        <w:left w:val="none" w:sz="0" w:space="0" w:color="auto"/>
        <w:bottom w:val="none" w:sz="0" w:space="0" w:color="auto"/>
        <w:right w:val="none" w:sz="0" w:space="0" w:color="auto"/>
      </w:divBdr>
    </w:div>
    <w:div w:id="1915623810">
      <w:bodyDiv w:val="1"/>
      <w:marLeft w:val="0"/>
      <w:marRight w:val="0"/>
      <w:marTop w:val="0"/>
      <w:marBottom w:val="0"/>
      <w:divBdr>
        <w:top w:val="none" w:sz="0" w:space="0" w:color="auto"/>
        <w:left w:val="none" w:sz="0" w:space="0" w:color="auto"/>
        <w:bottom w:val="none" w:sz="0" w:space="0" w:color="auto"/>
        <w:right w:val="none" w:sz="0" w:space="0" w:color="auto"/>
      </w:divBdr>
    </w:div>
    <w:div w:id="2044161914">
      <w:bodyDiv w:val="1"/>
      <w:marLeft w:val="0"/>
      <w:marRight w:val="0"/>
      <w:marTop w:val="0"/>
      <w:marBottom w:val="0"/>
      <w:divBdr>
        <w:top w:val="none" w:sz="0" w:space="0" w:color="auto"/>
        <w:left w:val="none" w:sz="0" w:space="0" w:color="auto"/>
        <w:bottom w:val="none" w:sz="0" w:space="0" w:color="auto"/>
        <w:right w:val="none" w:sz="0" w:space="0" w:color="auto"/>
      </w:divBdr>
    </w:div>
    <w:div w:id="2048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UBND TỈNH SƠN LA</vt:lpstr>
    </vt:vector>
  </TitlesOfParts>
  <Company>None</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SƠN LA</dc:title>
  <dc:creator>None</dc:creator>
  <cp:lastModifiedBy>vd</cp:lastModifiedBy>
  <cp:revision>53</cp:revision>
  <cp:lastPrinted>2025-12-17T10:23:00Z</cp:lastPrinted>
  <dcterms:created xsi:type="dcterms:W3CDTF">2026-01-12T17:11:00Z</dcterms:created>
  <dcterms:modified xsi:type="dcterms:W3CDTF">2026-01-15T09:21:00Z</dcterms:modified>
</cp:coreProperties>
</file>